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00" w:rsidRPr="000F16FD" w:rsidRDefault="00E91F2D" w:rsidP="000F16FD">
      <w:pPr>
        <w:ind w:left="180"/>
        <w:rPr>
          <w:b/>
        </w:rPr>
      </w:pPr>
      <w:r w:rsidRPr="000F16FD">
        <w:object w:dxaOrig="7048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4pt" o:ole="">
            <v:imagedata r:id="rId5" o:title=""/>
          </v:shape>
          <o:OLEObject Type="Embed" ProgID="CorelDRAW.Graphic.14" ShapeID="_x0000_i1025" DrawAspect="Content" ObjectID="_1640534819" r:id="rId6"/>
        </w:object>
      </w:r>
      <w:r w:rsidR="00B75800" w:rsidRPr="000F16FD">
        <w:rPr>
          <w:b/>
          <w:i/>
        </w:rPr>
        <w:t xml:space="preserve">                                                                                                </w:t>
      </w:r>
    </w:p>
    <w:p w:rsidR="00F0619D" w:rsidRPr="000F16FD" w:rsidRDefault="00F0619D" w:rsidP="00F0619D">
      <w:pPr>
        <w:ind w:left="180"/>
      </w:pPr>
    </w:p>
    <w:p w:rsidR="00F0619D" w:rsidRPr="000F16FD" w:rsidRDefault="00F0619D" w:rsidP="00F0619D">
      <w:pPr>
        <w:jc w:val="center"/>
        <w:rPr>
          <w:b/>
        </w:rPr>
      </w:pPr>
      <w:r w:rsidRPr="000F16FD">
        <w:rPr>
          <w:b/>
        </w:rPr>
        <w:t>Типовой Договор №_____</w:t>
      </w:r>
    </w:p>
    <w:p w:rsidR="00F0619D" w:rsidRPr="000F16FD" w:rsidRDefault="000F16FD" w:rsidP="00F0619D">
      <w:pPr>
        <w:jc w:val="center"/>
        <w:rPr>
          <w:b/>
        </w:rPr>
      </w:pPr>
      <w:r>
        <w:rPr>
          <w:b/>
        </w:rPr>
        <w:t xml:space="preserve">Депозитного счета до </w:t>
      </w:r>
      <w:r w:rsidR="00F0619D" w:rsidRPr="000F16FD">
        <w:rPr>
          <w:b/>
        </w:rPr>
        <w:t>востребования</w:t>
      </w:r>
    </w:p>
    <w:p w:rsidR="00F0619D" w:rsidRPr="000F16FD" w:rsidRDefault="00F0619D" w:rsidP="00F0619D">
      <w:pPr>
        <w:jc w:val="center"/>
        <w:rPr>
          <w:b/>
        </w:rPr>
      </w:pPr>
    </w:p>
    <w:p w:rsidR="00F0619D" w:rsidRPr="000F16FD" w:rsidRDefault="00F0619D" w:rsidP="00F0619D">
      <w:r w:rsidRPr="000F16FD">
        <w:t xml:space="preserve">г.______________                     </w:t>
      </w:r>
      <w:r w:rsidR="000F16FD">
        <w:t xml:space="preserve">      </w:t>
      </w:r>
      <w:r w:rsidRPr="000F16FD">
        <w:t xml:space="preserve">                                                          “____”</w:t>
      </w:r>
      <w:r w:rsidR="000F16FD">
        <w:t xml:space="preserve"> </w:t>
      </w:r>
      <w:r w:rsidRPr="000F16FD">
        <w:t>____________20___ г.</w:t>
      </w:r>
      <w:r w:rsidRPr="000F16FD">
        <w:tab/>
      </w:r>
      <w:r w:rsidRPr="000F16FD">
        <w:tab/>
      </w:r>
      <w:r w:rsidRPr="000F16FD">
        <w:tab/>
      </w:r>
      <w:r w:rsidRPr="000F16FD">
        <w:tab/>
      </w:r>
      <w:r w:rsidRPr="000F16FD">
        <w:tab/>
      </w:r>
    </w:p>
    <w:p w:rsidR="000F16FD" w:rsidRPr="000F16FD" w:rsidRDefault="000F16FD" w:rsidP="000F16FD">
      <w:pPr>
        <w:pStyle w:val="1"/>
        <w:jc w:val="both"/>
        <w:rPr>
          <w:b w:val="0"/>
          <w:sz w:val="24"/>
          <w:szCs w:val="24"/>
        </w:rPr>
      </w:pPr>
      <w:r w:rsidRPr="000F16FD">
        <w:rPr>
          <w:b w:val="0"/>
          <w:sz w:val="24"/>
          <w:szCs w:val="24"/>
        </w:rPr>
        <w:t>АКБ «InFinBank», именуемый в дальнейшем “БАНК”, в лице ____________________________________________, ____________________________________ действующего на основании Доверенности № _______ от _________________,</w:t>
      </w:r>
      <w:r w:rsidRPr="000F16FD">
        <w:rPr>
          <w:b w:val="0"/>
          <w:sz w:val="24"/>
          <w:szCs w:val="24"/>
          <w:lang w:val="uz-Cyrl-UZ"/>
        </w:rPr>
        <w:t xml:space="preserve"> </w:t>
      </w:r>
      <w:r w:rsidRPr="000F16FD">
        <w:rPr>
          <w:b w:val="0"/>
          <w:sz w:val="24"/>
          <w:szCs w:val="24"/>
        </w:rPr>
        <w:t xml:space="preserve">c одной стороны, и _________________________________________________________________________________, </w:t>
      </w:r>
    </w:p>
    <w:p w:rsidR="000F16FD" w:rsidRPr="00E91F2D" w:rsidRDefault="000F16FD" w:rsidP="000F16FD">
      <w:pPr>
        <w:pStyle w:val="1"/>
        <w:jc w:val="both"/>
        <w:rPr>
          <w:b w:val="0"/>
          <w:i/>
          <w:sz w:val="16"/>
          <w:szCs w:val="16"/>
        </w:rPr>
      </w:pPr>
      <w:r w:rsidRPr="000F16FD">
        <w:rPr>
          <w:b w:val="0"/>
          <w:sz w:val="24"/>
          <w:szCs w:val="24"/>
        </w:rPr>
        <w:t xml:space="preserve">                 </w:t>
      </w:r>
      <w:r w:rsidRPr="000F16FD">
        <w:rPr>
          <w:b w:val="0"/>
          <w:i/>
          <w:sz w:val="24"/>
          <w:szCs w:val="24"/>
          <w:lang w:val="uz-Cyrl-UZ"/>
        </w:rPr>
        <w:t xml:space="preserve">    </w:t>
      </w:r>
      <w:r w:rsidRPr="000F16FD">
        <w:rPr>
          <w:b w:val="0"/>
          <w:i/>
          <w:sz w:val="24"/>
          <w:szCs w:val="24"/>
        </w:rPr>
        <w:t xml:space="preserve">                                                   </w:t>
      </w:r>
      <w:r w:rsidRPr="00E91F2D">
        <w:rPr>
          <w:b w:val="0"/>
          <w:i/>
          <w:sz w:val="16"/>
          <w:szCs w:val="16"/>
        </w:rPr>
        <w:t>(фамилия, имя, отчество)</w:t>
      </w:r>
    </w:p>
    <w:p w:rsidR="000F16FD" w:rsidRPr="000F16FD" w:rsidRDefault="000F16FD" w:rsidP="000F16FD">
      <w:pPr>
        <w:pStyle w:val="1"/>
        <w:jc w:val="both"/>
        <w:rPr>
          <w:b w:val="0"/>
          <w:sz w:val="24"/>
          <w:szCs w:val="24"/>
        </w:rPr>
      </w:pPr>
      <w:r w:rsidRPr="000F16FD">
        <w:rPr>
          <w:b w:val="0"/>
          <w:sz w:val="24"/>
          <w:szCs w:val="24"/>
        </w:rPr>
        <w:t>паспорта серии ______________________ выдан ________________________________________,</w:t>
      </w:r>
    </w:p>
    <w:p w:rsidR="000F16FD" w:rsidRPr="00E91F2D" w:rsidRDefault="000F16FD" w:rsidP="000F16FD">
      <w:pPr>
        <w:pStyle w:val="1"/>
        <w:jc w:val="both"/>
        <w:rPr>
          <w:b w:val="0"/>
          <w:sz w:val="16"/>
          <w:szCs w:val="16"/>
        </w:rPr>
      </w:pPr>
      <w:r w:rsidRPr="000F16FD">
        <w:rPr>
          <w:b w:val="0"/>
          <w:sz w:val="24"/>
          <w:szCs w:val="24"/>
        </w:rPr>
        <w:tab/>
      </w:r>
      <w:r w:rsidRPr="000F16FD">
        <w:rPr>
          <w:b w:val="0"/>
          <w:sz w:val="24"/>
          <w:szCs w:val="24"/>
        </w:rPr>
        <w:tab/>
      </w:r>
      <w:r w:rsidRPr="000F16FD">
        <w:rPr>
          <w:b w:val="0"/>
          <w:sz w:val="24"/>
          <w:szCs w:val="24"/>
        </w:rPr>
        <w:tab/>
      </w:r>
      <w:r w:rsidRPr="000F16FD">
        <w:rPr>
          <w:b w:val="0"/>
          <w:sz w:val="24"/>
          <w:szCs w:val="24"/>
        </w:rPr>
        <w:tab/>
      </w:r>
      <w:r w:rsidRPr="000F16FD">
        <w:rPr>
          <w:b w:val="0"/>
          <w:sz w:val="24"/>
          <w:szCs w:val="24"/>
        </w:rPr>
        <w:tab/>
      </w:r>
      <w:r w:rsidRPr="000F16FD">
        <w:rPr>
          <w:b w:val="0"/>
          <w:sz w:val="24"/>
          <w:szCs w:val="24"/>
        </w:rPr>
        <w:tab/>
      </w:r>
      <w:r w:rsidRPr="000F16FD">
        <w:rPr>
          <w:b w:val="0"/>
          <w:sz w:val="24"/>
          <w:szCs w:val="24"/>
        </w:rPr>
        <w:tab/>
      </w:r>
      <w:r w:rsidRPr="00E91F2D">
        <w:rPr>
          <w:b w:val="0"/>
          <w:sz w:val="16"/>
          <w:szCs w:val="16"/>
        </w:rPr>
        <w:t xml:space="preserve">                          </w:t>
      </w:r>
      <w:r w:rsidR="00E91F2D">
        <w:rPr>
          <w:b w:val="0"/>
          <w:sz w:val="16"/>
          <w:szCs w:val="16"/>
        </w:rPr>
        <w:t xml:space="preserve">              </w:t>
      </w:r>
      <w:r w:rsidRPr="00E91F2D">
        <w:rPr>
          <w:b w:val="0"/>
          <w:sz w:val="16"/>
          <w:szCs w:val="16"/>
        </w:rPr>
        <w:t>(</w:t>
      </w:r>
      <w:r w:rsidRPr="00E91F2D">
        <w:rPr>
          <w:b w:val="0"/>
          <w:i/>
          <w:sz w:val="16"/>
          <w:szCs w:val="16"/>
        </w:rPr>
        <w:t>когда, кем</w:t>
      </w:r>
      <w:r w:rsidRPr="00E91F2D">
        <w:rPr>
          <w:b w:val="0"/>
          <w:sz w:val="16"/>
          <w:szCs w:val="16"/>
        </w:rPr>
        <w:t>)</w:t>
      </w:r>
    </w:p>
    <w:p w:rsidR="00F0619D" w:rsidRDefault="000F16FD" w:rsidP="00843F55">
      <w:pPr>
        <w:pStyle w:val="1"/>
        <w:jc w:val="both"/>
        <w:rPr>
          <w:b w:val="0"/>
          <w:sz w:val="24"/>
          <w:szCs w:val="24"/>
        </w:rPr>
      </w:pPr>
      <w:r w:rsidRPr="000F16FD">
        <w:rPr>
          <w:b w:val="0"/>
          <w:sz w:val="24"/>
          <w:szCs w:val="24"/>
        </w:rPr>
        <w:t>именуемый в дальнейшем “ВКЛАДЧИК”, с другой стороны, заключили настоящий договор о нижеследующем:</w:t>
      </w:r>
    </w:p>
    <w:p w:rsidR="00843F55" w:rsidRPr="00843F55" w:rsidRDefault="00843F55" w:rsidP="00843F55"/>
    <w:p w:rsidR="00F0619D" w:rsidRPr="000F16FD" w:rsidRDefault="00F0619D" w:rsidP="00F0619D">
      <w:pPr>
        <w:pStyle w:val="1"/>
        <w:spacing w:before="0"/>
        <w:rPr>
          <w:sz w:val="24"/>
          <w:szCs w:val="24"/>
        </w:rPr>
      </w:pPr>
      <w:r w:rsidRPr="000F16FD">
        <w:rPr>
          <w:sz w:val="24"/>
          <w:szCs w:val="24"/>
        </w:rPr>
        <w:t>1. ПРЕДМЕТ ДОГОВОРА</w:t>
      </w:r>
    </w:p>
    <w:p w:rsidR="00F0619D" w:rsidRPr="000F16FD" w:rsidRDefault="00F0619D" w:rsidP="00F0619D"/>
    <w:p w:rsidR="00F0619D" w:rsidRPr="000F16FD" w:rsidRDefault="00F0619D" w:rsidP="00F0619D">
      <w:pPr>
        <w:jc w:val="both"/>
      </w:pPr>
      <w:r w:rsidRPr="000F16FD">
        <w:t>1.1. Вкладчик вносит денежные средства, а Б</w:t>
      </w:r>
      <w:r w:rsidR="00E91F2D" w:rsidRPr="000F16FD">
        <w:t>анк</w:t>
      </w:r>
      <w:r w:rsidRPr="000F16FD">
        <w:t xml:space="preserve"> принимает</w:t>
      </w:r>
      <w:r w:rsidRPr="000F16FD">
        <w:rPr>
          <w:b/>
        </w:rPr>
        <w:t xml:space="preserve"> </w:t>
      </w:r>
      <w:r w:rsidRPr="000F16FD">
        <w:t>их на депозит до востребования и осуществляет все виды расчетного и кассового обслуживания в соответствии с действующим законодательством Республики Узбекистан.</w:t>
      </w:r>
    </w:p>
    <w:p w:rsidR="00F0619D" w:rsidRPr="000F16FD" w:rsidRDefault="00F0619D" w:rsidP="00F0619D">
      <w:pPr>
        <w:jc w:val="both"/>
      </w:pPr>
      <w:r w:rsidRPr="000F16FD">
        <w:t>1.2. Договор вклада и внесение денежных средств на счет удостоверяется оформленной в установленном порядке сберегательной книжкой №</w:t>
      </w:r>
      <w:r w:rsidR="00E91F2D">
        <w:t>___________</w:t>
      </w:r>
      <w:r w:rsidRPr="000F16FD">
        <w:t>____________.</w:t>
      </w:r>
    </w:p>
    <w:p w:rsidR="00AF6F2B" w:rsidRPr="000F16FD" w:rsidRDefault="00AF6F2B" w:rsidP="00AF6F2B">
      <w:pPr>
        <w:jc w:val="both"/>
      </w:pPr>
      <w:r w:rsidRPr="000F16FD">
        <w:t>1.3. Банк открывает Вкладчику счет №__________________________________________ (далее – счет).</w:t>
      </w:r>
    </w:p>
    <w:p w:rsidR="00F0619D" w:rsidRPr="000F16FD" w:rsidRDefault="00F0619D" w:rsidP="00F0619D">
      <w:pPr>
        <w:jc w:val="both"/>
      </w:pPr>
      <w:r w:rsidRPr="000F16FD">
        <w:t>1.</w:t>
      </w:r>
      <w:r w:rsidR="00AF6F2B" w:rsidRPr="000F16FD">
        <w:t>4</w:t>
      </w:r>
      <w:r w:rsidRPr="000F16FD">
        <w:t>. Настоящий Договор является бессрочным на условиях выдачи денежных средств (полностью или частично) и выплате установленных процентов согласно Тарифам Банка по первому требованию Вкладчика.</w:t>
      </w:r>
    </w:p>
    <w:p w:rsidR="00F0619D" w:rsidRDefault="00F0619D" w:rsidP="00E91F2D">
      <w:pPr>
        <w:pStyle w:val="1"/>
        <w:spacing w:before="0"/>
        <w:jc w:val="both"/>
        <w:rPr>
          <w:b w:val="0"/>
          <w:sz w:val="24"/>
          <w:szCs w:val="24"/>
        </w:rPr>
      </w:pPr>
      <w:r w:rsidRPr="000F16FD">
        <w:rPr>
          <w:b w:val="0"/>
          <w:sz w:val="24"/>
          <w:szCs w:val="24"/>
        </w:rPr>
        <w:t>1.</w:t>
      </w:r>
      <w:r w:rsidR="00AF6F2B" w:rsidRPr="000F16FD">
        <w:rPr>
          <w:b w:val="0"/>
          <w:sz w:val="24"/>
          <w:szCs w:val="24"/>
        </w:rPr>
        <w:t>5</w:t>
      </w:r>
      <w:r w:rsidRPr="000F16FD">
        <w:rPr>
          <w:b w:val="0"/>
          <w:sz w:val="24"/>
          <w:szCs w:val="24"/>
        </w:rPr>
        <w:t xml:space="preserve">. По своему заявлению Вкладчик имеет право пользоваться услугой, указанной в п. 2.2.5. настоящего договора.  </w:t>
      </w:r>
    </w:p>
    <w:p w:rsidR="00772318" w:rsidRPr="00772318" w:rsidRDefault="00772318" w:rsidP="00772318">
      <w:pPr>
        <w:jc w:val="both"/>
      </w:pPr>
      <w:r>
        <w:t xml:space="preserve">1.6. </w:t>
      </w:r>
      <w:r w:rsidRPr="00772318">
        <w:t>Начисленные по вкладу проценты выплачиваются в _________________________________.</w:t>
      </w:r>
    </w:p>
    <w:p w:rsidR="00772318" w:rsidRPr="00772318" w:rsidRDefault="00772318" w:rsidP="00772318">
      <w:pPr>
        <w:ind w:left="6372" w:firstLine="708"/>
        <w:jc w:val="both"/>
      </w:pPr>
      <w:r w:rsidRPr="00772318">
        <w:t>(</w:t>
      </w:r>
      <w:r w:rsidRPr="00772318">
        <w:rPr>
          <w:i/>
        </w:rPr>
        <w:t>вид валюты</w:t>
      </w:r>
      <w:r w:rsidRPr="00772318">
        <w:t>)</w:t>
      </w:r>
    </w:p>
    <w:p w:rsidR="00772318" w:rsidRPr="00772318" w:rsidRDefault="00772318" w:rsidP="00772318">
      <w:pPr>
        <w:autoSpaceDE w:val="0"/>
        <w:autoSpaceDN w:val="0"/>
        <w:adjustRightInd w:val="0"/>
        <w:jc w:val="both"/>
      </w:pPr>
      <w:r>
        <w:t>1.7.</w:t>
      </w:r>
      <w:r w:rsidRPr="00772318">
        <w:t xml:space="preserve"> Проценты на сумму вклада начисляются со дня, следующего за днем ее поступления в Банк (на вкладной счет Вкладчика), по день, предшествующий ее возврату Вкладчику, либо ее списанию со счета Вкладчика по иным основаниям.</w:t>
      </w:r>
    </w:p>
    <w:p w:rsidR="00772318" w:rsidRPr="00772318" w:rsidRDefault="00772318" w:rsidP="00772318">
      <w:pPr>
        <w:autoSpaceDE w:val="0"/>
        <w:autoSpaceDN w:val="0"/>
        <w:adjustRightInd w:val="0"/>
        <w:ind w:firstLine="567"/>
        <w:jc w:val="both"/>
      </w:pPr>
      <w:r w:rsidRPr="00772318">
        <w:t>При расчете процента, начисляемого в пятницу, обычно должны приниматься в расчет 3 дня - для начисления процентов за пятницу, субботу и воскресенье. В случае если текущий месяц оканчивается в пятницу или в субботу, то начисление будет производиться соответственно за один день или два дня. Остающийся день (дни) в конце недели будет начисляться в первый рабочий день следующего месяца. Если текущий день оканчивается в субботу, то последнее начисление за месяц будет отражено в пятницу за два дня (пятницу и субботу). Затем, в следующий понедельник, начисление будет произведено за два следующих дня - воскресенье и понедельник. В отношении праздничных дней будет применен аналогичный процесс.</w:t>
      </w:r>
    </w:p>
    <w:p w:rsidR="00772318" w:rsidRPr="00772318" w:rsidRDefault="00772318" w:rsidP="00772318">
      <w:pPr>
        <w:ind w:firstLine="567"/>
        <w:jc w:val="both"/>
      </w:pPr>
      <w:r w:rsidRPr="00772318">
        <w:t xml:space="preserve">Проценты не начисляются в период, когда Банк вследствие наложения ареста на счет Вкладчика не мог использовать имеющиеся на этом счете денежные средства. </w:t>
      </w:r>
    </w:p>
    <w:p w:rsidR="00F0619D" w:rsidRPr="000F16FD" w:rsidRDefault="00F0619D" w:rsidP="00F0619D">
      <w:pPr>
        <w:pStyle w:val="1"/>
        <w:spacing w:before="0"/>
        <w:rPr>
          <w:sz w:val="24"/>
          <w:szCs w:val="24"/>
          <w:lang w:val="uz-Cyrl-UZ"/>
        </w:rPr>
      </w:pPr>
    </w:p>
    <w:p w:rsidR="00F0619D" w:rsidRPr="000F16FD" w:rsidRDefault="00F0619D" w:rsidP="00F0619D">
      <w:pPr>
        <w:pStyle w:val="1"/>
        <w:spacing w:before="0"/>
        <w:rPr>
          <w:sz w:val="24"/>
          <w:szCs w:val="24"/>
        </w:rPr>
      </w:pPr>
      <w:r w:rsidRPr="000F16FD">
        <w:rPr>
          <w:sz w:val="24"/>
          <w:szCs w:val="24"/>
        </w:rPr>
        <w:t>2. ПРАВА И ОБЯЗАННОСТИ ВКЛАДЧИКА</w:t>
      </w:r>
    </w:p>
    <w:p w:rsidR="00F0619D" w:rsidRDefault="00F0619D" w:rsidP="00F0619D"/>
    <w:p w:rsidR="00843F55" w:rsidRPr="000F16FD" w:rsidRDefault="00843F55" w:rsidP="00F0619D"/>
    <w:p w:rsidR="00F0619D" w:rsidRPr="000F16FD" w:rsidRDefault="00F0619D" w:rsidP="00F0619D">
      <w:pPr>
        <w:numPr>
          <w:ilvl w:val="1"/>
          <w:numId w:val="2"/>
        </w:numPr>
        <w:tabs>
          <w:tab w:val="left" w:pos="720"/>
        </w:tabs>
        <w:ind w:hanging="720"/>
        <w:jc w:val="both"/>
        <w:rPr>
          <w:b/>
        </w:rPr>
      </w:pPr>
      <w:r w:rsidRPr="000F16FD">
        <w:rPr>
          <w:b/>
        </w:rPr>
        <w:t>ВКЛАДЧИК ОБЯЗАН:</w:t>
      </w:r>
      <w:r w:rsidRPr="000F16FD">
        <w:t xml:space="preserve"> </w:t>
      </w:r>
    </w:p>
    <w:p w:rsidR="00F0619D" w:rsidRPr="000F16FD" w:rsidRDefault="00F0619D" w:rsidP="00843F55">
      <w:pPr>
        <w:pStyle w:val="a4"/>
        <w:numPr>
          <w:ilvl w:val="2"/>
          <w:numId w:val="4"/>
        </w:numPr>
        <w:tabs>
          <w:tab w:val="left" w:pos="720"/>
        </w:tabs>
        <w:ind w:hanging="1080"/>
        <w:jc w:val="both"/>
      </w:pPr>
      <w:r w:rsidRPr="000F16FD">
        <w:t>Соблюдать условия настоящего Договора.</w:t>
      </w:r>
    </w:p>
    <w:p w:rsidR="00F0619D" w:rsidRPr="000F16FD" w:rsidRDefault="00F0619D" w:rsidP="00F0619D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0F16FD">
        <w:t>Уплачивать стоимость услуг Б</w:t>
      </w:r>
      <w:r w:rsidR="00E91F2D" w:rsidRPr="000F16FD">
        <w:t>анка</w:t>
      </w:r>
      <w:r w:rsidRPr="000F16FD">
        <w:t xml:space="preserve"> в соответствии с банковскими тарифами, действующими на дату операции.</w:t>
      </w:r>
    </w:p>
    <w:p w:rsidR="00AF6F2B" w:rsidRPr="000F16FD" w:rsidRDefault="00AF6F2B" w:rsidP="00AF6F2B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0F16FD">
        <w:lastRenderedPageBreak/>
        <w:t xml:space="preserve">Обеспечить правильное оформление поручения </w:t>
      </w:r>
      <w:r w:rsidRPr="000F16FD">
        <w:rPr>
          <w:rFonts w:eastAsiaTheme="minorHAnsi"/>
          <w:noProof/>
          <w:lang w:eastAsia="en-US"/>
        </w:rPr>
        <w:t>по платежам</w:t>
      </w:r>
      <w:r w:rsidRPr="000F16FD">
        <w:t xml:space="preserve"> и прилагаемых к нему документов.</w:t>
      </w:r>
    </w:p>
    <w:p w:rsidR="00F0619D" w:rsidRPr="000F16FD" w:rsidRDefault="00F0619D" w:rsidP="00F0619D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0F16FD">
        <w:t>Самостоятельно нести всю полноту ответственности за недостоверность сведений, указанных в предоставленных Банку расчётных и иных документах.</w:t>
      </w:r>
    </w:p>
    <w:p w:rsidR="00F0619D" w:rsidRPr="000F16FD" w:rsidRDefault="00F0619D" w:rsidP="00F0619D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0F16FD">
        <w:t>Предоставлять все документы и сведения, предусмотренные законодательством.</w:t>
      </w:r>
    </w:p>
    <w:p w:rsidR="00F0619D" w:rsidRPr="000F16FD" w:rsidRDefault="00F0619D" w:rsidP="00F0619D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0F16FD">
        <w:t>Соблюдать режим работы Банка.</w:t>
      </w:r>
    </w:p>
    <w:p w:rsidR="00DB4A3C" w:rsidRPr="000F16FD" w:rsidRDefault="00F0619D" w:rsidP="00DB4A3C">
      <w:pPr>
        <w:pStyle w:val="a4"/>
        <w:numPr>
          <w:ilvl w:val="2"/>
          <w:numId w:val="4"/>
        </w:numPr>
        <w:tabs>
          <w:tab w:val="clear" w:pos="1080"/>
          <w:tab w:val="num" w:pos="709"/>
        </w:tabs>
        <w:ind w:left="709" w:hanging="709"/>
        <w:jc w:val="both"/>
      </w:pPr>
      <w:r w:rsidRPr="000F16FD">
        <w:t>Возвратить сберегательную книжку в день закрытия счета, в соответствии с п.5.3. настоящего Договора</w:t>
      </w:r>
      <w:r w:rsidR="00DB4A3C" w:rsidRPr="000F16FD">
        <w:rPr>
          <w:rFonts w:eastAsiaTheme="minorHAnsi"/>
          <w:noProof/>
          <w:lang w:eastAsia="en-US"/>
        </w:rPr>
        <w:t xml:space="preserve"> (за исключением случаев, когда сберегательная книжка утеряна).</w:t>
      </w:r>
    </w:p>
    <w:p w:rsidR="00AF6F2B" w:rsidRPr="000F16FD" w:rsidRDefault="00AF6F2B" w:rsidP="00AF6F2B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0F16FD">
        <w:t>Незамедлительно в тот же день сообщать Банку об изменениях, внесенных в его документы, удостоверяющих личность, место жительства и контактные телефоны, а также предоставлять копии документов, удостоверяющих личность.</w:t>
      </w:r>
    </w:p>
    <w:p w:rsidR="00F0619D" w:rsidRPr="000F16FD" w:rsidRDefault="00F52ACC" w:rsidP="00F0619D">
      <w:pPr>
        <w:numPr>
          <w:ilvl w:val="2"/>
          <w:numId w:val="4"/>
        </w:numPr>
        <w:tabs>
          <w:tab w:val="left" w:pos="720"/>
        </w:tabs>
        <w:ind w:left="720"/>
        <w:jc w:val="both"/>
      </w:pPr>
      <w:r>
        <w:t>При осуществлении, каких-</w:t>
      </w:r>
      <w:r w:rsidR="00F0619D" w:rsidRPr="000F16FD">
        <w:t xml:space="preserve">либо операций по данному Вкладу в обязательном порядке предоставлять </w:t>
      </w:r>
      <w:r w:rsidR="00F0619D" w:rsidRPr="000F16FD">
        <w:rPr>
          <w:lang w:val="uz-Cyrl-UZ"/>
        </w:rPr>
        <w:t>докуме</w:t>
      </w:r>
      <w:r w:rsidR="00F0619D" w:rsidRPr="000F16FD">
        <w:t>н</w:t>
      </w:r>
      <w:r w:rsidR="00F0619D" w:rsidRPr="000F16FD">
        <w:rPr>
          <w:lang w:val="uz-Cyrl-UZ"/>
        </w:rPr>
        <w:t xml:space="preserve">т, </w:t>
      </w:r>
      <w:r w:rsidR="00F0619D" w:rsidRPr="000F16FD">
        <w:t>удостоверяющий личность, а также сберегательную книжку для записей и подтверждения проводимых операций (также для представителя Вкладчика-доверенность, оформленная в установленном порядке).</w:t>
      </w:r>
    </w:p>
    <w:p w:rsidR="00F0619D" w:rsidRPr="000F16FD" w:rsidRDefault="00F0619D" w:rsidP="00F0619D">
      <w:pPr>
        <w:numPr>
          <w:ilvl w:val="2"/>
          <w:numId w:val="4"/>
        </w:numPr>
        <w:tabs>
          <w:tab w:val="left" w:pos="720"/>
        </w:tabs>
        <w:ind w:left="720"/>
        <w:jc w:val="both"/>
      </w:pPr>
      <w:r w:rsidRPr="000F16FD">
        <w:t>Ежеквартально, не позднее 10 числа первого месяца каждого календарного квартала, являться в Банк для проведения сверки соответствия остатка средств на</w:t>
      </w:r>
      <w:r w:rsidR="00F52ACC">
        <w:t xml:space="preserve"> </w:t>
      </w:r>
      <w:r w:rsidRPr="000F16FD">
        <w:t xml:space="preserve">вкладе с записями в сберегательной книжке. </w:t>
      </w:r>
    </w:p>
    <w:p w:rsidR="00F0619D" w:rsidRDefault="00F0619D" w:rsidP="00F0619D">
      <w:pPr>
        <w:jc w:val="both"/>
      </w:pPr>
    </w:p>
    <w:p w:rsidR="00843F55" w:rsidRPr="000F16FD" w:rsidRDefault="00843F55" w:rsidP="00F0619D">
      <w:pPr>
        <w:jc w:val="both"/>
      </w:pPr>
    </w:p>
    <w:p w:rsidR="00F0619D" w:rsidRPr="000F16FD" w:rsidRDefault="00E91F2D" w:rsidP="00F0619D">
      <w:pPr>
        <w:numPr>
          <w:ilvl w:val="1"/>
          <w:numId w:val="4"/>
        </w:numPr>
        <w:tabs>
          <w:tab w:val="clear" w:pos="615"/>
          <w:tab w:val="num" w:pos="720"/>
        </w:tabs>
        <w:ind w:left="720" w:hanging="720"/>
        <w:jc w:val="both"/>
        <w:rPr>
          <w:b/>
        </w:rPr>
      </w:pPr>
      <w:r>
        <w:rPr>
          <w:b/>
        </w:rPr>
        <w:t xml:space="preserve">ВКЛАДЧИК </w:t>
      </w:r>
      <w:r w:rsidR="00F0619D" w:rsidRPr="000F16FD">
        <w:rPr>
          <w:b/>
        </w:rPr>
        <w:t>ИМЕЕТ ПРАВО:</w:t>
      </w:r>
    </w:p>
    <w:p w:rsidR="00F0619D" w:rsidRPr="000F16FD" w:rsidRDefault="00F0619D" w:rsidP="00E91F2D">
      <w:pPr>
        <w:tabs>
          <w:tab w:val="left" w:pos="567"/>
        </w:tabs>
        <w:ind w:left="720" w:hanging="720"/>
        <w:jc w:val="both"/>
      </w:pPr>
      <w:r w:rsidRPr="000F16FD">
        <w:t>2.2.1.  Вносить денежные средства на свой счет как в наличной, так и в безналичной форме, предусмотренной законодательством Республики Узбекистан.</w:t>
      </w:r>
    </w:p>
    <w:p w:rsidR="00F0619D" w:rsidRPr="000F16FD" w:rsidRDefault="00F0619D" w:rsidP="00E91F2D">
      <w:pPr>
        <w:tabs>
          <w:tab w:val="left" w:pos="567"/>
        </w:tabs>
        <w:ind w:left="720" w:hanging="720"/>
        <w:jc w:val="both"/>
      </w:pPr>
      <w:r w:rsidRPr="000F16FD">
        <w:t>2.2.2.   Пополнять сумму депозита на условиях настоящего Договора.</w:t>
      </w:r>
    </w:p>
    <w:p w:rsidR="00F0619D" w:rsidRPr="000F16FD" w:rsidRDefault="00F0619D" w:rsidP="00E91F2D">
      <w:pPr>
        <w:tabs>
          <w:tab w:val="left" w:pos="567"/>
        </w:tabs>
        <w:ind w:left="720" w:hanging="720"/>
        <w:jc w:val="both"/>
      </w:pPr>
      <w:r w:rsidRPr="000F16FD">
        <w:t xml:space="preserve">2.2.3.  Распоряжаться вкладом как лично, так и через своего представителя (по доверенности), если иное не предусмотрено действующим законодательством Республики Узбекистан. </w:t>
      </w:r>
    </w:p>
    <w:p w:rsidR="00F0619D" w:rsidRPr="000F16FD" w:rsidRDefault="00F0619D" w:rsidP="00E91F2D">
      <w:pPr>
        <w:tabs>
          <w:tab w:val="left" w:pos="567"/>
        </w:tabs>
        <w:ind w:left="720" w:hanging="720"/>
      </w:pPr>
      <w:r w:rsidRPr="000F16FD">
        <w:t>2.2.4.   Требовать соблюдения Банком условий настоящего договора.</w:t>
      </w:r>
    </w:p>
    <w:p w:rsidR="008A19CA" w:rsidRPr="000F16FD" w:rsidRDefault="008A19CA" w:rsidP="00E91F2D">
      <w:pPr>
        <w:tabs>
          <w:tab w:val="left" w:pos="567"/>
        </w:tabs>
        <w:ind w:left="720" w:hanging="720"/>
        <w:jc w:val="both"/>
      </w:pPr>
      <w:r w:rsidRPr="000F16FD">
        <w:t>2.2.5</w:t>
      </w:r>
      <w:r w:rsidR="0090758D" w:rsidRPr="000F16FD">
        <w:t>.</w:t>
      </w:r>
      <w:r w:rsidR="004F68C3" w:rsidRPr="000F16FD">
        <w:t xml:space="preserve">  На основании отдельно заключаемого договора получать информацию об остатке по вкладу, приходно-расходных операциях, времени истечения срока вклада и другие необходимые сведения по вкладу с использованием программы «</w:t>
      </w:r>
      <w:r w:rsidR="004F68C3" w:rsidRPr="000F16FD">
        <w:rPr>
          <w:noProof/>
        </w:rPr>
        <w:t>SMS-информатор</w:t>
      </w:r>
      <w:r w:rsidR="004F68C3" w:rsidRPr="000F16FD">
        <w:t>» с помощью телефона мобильной связи.</w:t>
      </w:r>
    </w:p>
    <w:p w:rsidR="00EE3CBD" w:rsidRDefault="00EE3CBD" w:rsidP="00E91F2D">
      <w:pPr>
        <w:tabs>
          <w:tab w:val="left" w:pos="567"/>
        </w:tabs>
        <w:autoSpaceDE w:val="0"/>
        <w:autoSpaceDN w:val="0"/>
        <w:adjustRightInd w:val="0"/>
        <w:ind w:left="720" w:hanging="720"/>
        <w:jc w:val="both"/>
        <w:rPr>
          <w:rFonts w:eastAsiaTheme="minorHAnsi"/>
          <w:noProof/>
          <w:lang w:eastAsia="en-US"/>
        </w:rPr>
      </w:pPr>
      <w:r w:rsidRPr="000F16FD">
        <w:t xml:space="preserve">2.2.6.  получить новую </w:t>
      </w:r>
      <w:r w:rsidRPr="000F16FD">
        <w:rPr>
          <w:rFonts w:eastAsiaTheme="minorHAnsi"/>
          <w:noProof/>
          <w:lang w:eastAsia="en-US"/>
        </w:rPr>
        <w:t>сберегательную книжку, если листы сберегательной книжки полностью заполнены либо она пришла в негодность или утеряна.</w:t>
      </w:r>
    </w:p>
    <w:p w:rsidR="000D56FC" w:rsidRPr="000F16FD" w:rsidRDefault="000D56FC" w:rsidP="00E91F2D">
      <w:pPr>
        <w:tabs>
          <w:tab w:val="left" w:pos="567"/>
        </w:tabs>
        <w:autoSpaceDE w:val="0"/>
        <w:autoSpaceDN w:val="0"/>
        <w:adjustRightInd w:val="0"/>
        <w:ind w:left="720" w:hanging="720"/>
        <w:jc w:val="both"/>
        <w:rPr>
          <w:rFonts w:eastAsiaTheme="minorHAnsi"/>
          <w:noProof/>
          <w:lang w:eastAsia="en-US"/>
        </w:rPr>
      </w:pPr>
      <w:r>
        <w:rPr>
          <w:rFonts w:eastAsiaTheme="minorHAnsi"/>
          <w:noProof/>
          <w:lang w:eastAsia="en-US"/>
        </w:rPr>
        <w:t>2.2.7.  направить средства своего Вклада, находящиеся в залоге по полученному им кредиту (займу), на возврат кредита (займа).</w:t>
      </w:r>
    </w:p>
    <w:p w:rsidR="004F68C3" w:rsidRPr="000F16FD" w:rsidRDefault="004F68C3" w:rsidP="004F68C3">
      <w:pPr>
        <w:ind w:left="709" w:hanging="709"/>
        <w:jc w:val="both"/>
      </w:pPr>
    </w:p>
    <w:p w:rsidR="00F0619D" w:rsidRPr="000F16FD" w:rsidRDefault="00F0619D" w:rsidP="00F0619D">
      <w:pPr>
        <w:pStyle w:val="1"/>
        <w:spacing w:before="0"/>
        <w:rPr>
          <w:sz w:val="24"/>
          <w:szCs w:val="24"/>
        </w:rPr>
      </w:pPr>
      <w:r w:rsidRPr="000F16FD">
        <w:rPr>
          <w:sz w:val="24"/>
          <w:szCs w:val="24"/>
        </w:rPr>
        <w:t>3. ПРАВА И ОБЯЗАННОСТИ БАНКА</w:t>
      </w:r>
    </w:p>
    <w:p w:rsidR="00F0619D" w:rsidRPr="000F16FD" w:rsidRDefault="00F0619D" w:rsidP="00F0619D"/>
    <w:p w:rsidR="00F0619D" w:rsidRPr="000F16FD" w:rsidRDefault="00F0619D" w:rsidP="00F0619D">
      <w:pPr>
        <w:numPr>
          <w:ilvl w:val="1"/>
          <w:numId w:val="1"/>
        </w:numPr>
        <w:jc w:val="both"/>
        <w:rPr>
          <w:b/>
        </w:rPr>
      </w:pPr>
      <w:r w:rsidRPr="000F16FD">
        <w:rPr>
          <w:b/>
        </w:rPr>
        <w:t>БАНК ОБЯЗАН:</w:t>
      </w:r>
    </w:p>
    <w:p w:rsidR="00F0619D" w:rsidRPr="000F16FD" w:rsidRDefault="00F0619D" w:rsidP="00F0619D">
      <w:pPr>
        <w:numPr>
          <w:ilvl w:val="2"/>
          <w:numId w:val="1"/>
        </w:numPr>
        <w:jc w:val="both"/>
      </w:pPr>
      <w:r w:rsidRPr="000F16FD">
        <w:t>Учитывать полученные средства Вкладчика на счете №</w:t>
      </w:r>
      <w:r w:rsidR="00F6778D">
        <w:t xml:space="preserve"> __</w:t>
      </w:r>
      <w:r w:rsidRPr="000F16FD">
        <w:t>___________________________.</w:t>
      </w:r>
    </w:p>
    <w:p w:rsidR="00F0619D" w:rsidRPr="000F16FD" w:rsidRDefault="00F0619D" w:rsidP="00F0619D">
      <w:pPr>
        <w:numPr>
          <w:ilvl w:val="2"/>
          <w:numId w:val="1"/>
        </w:numPr>
        <w:jc w:val="both"/>
      </w:pPr>
      <w:r w:rsidRPr="000F16FD">
        <w:t xml:space="preserve">Зачислять поступившие на счет Вкладчика денежные средства не позднее следующего рабочего дня с момента поступления в банк соответствующего платежного документа. </w:t>
      </w:r>
    </w:p>
    <w:p w:rsidR="00F0619D" w:rsidRPr="000F16FD" w:rsidRDefault="00F0619D" w:rsidP="00F0619D">
      <w:pPr>
        <w:numPr>
          <w:ilvl w:val="2"/>
          <w:numId w:val="1"/>
        </w:numPr>
        <w:jc w:val="both"/>
      </w:pPr>
      <w:r w:rsidRPr="000F16FD">
        <w:t>Предоставлять по требованию Вкладчика выписки со счета.</w:t>
      </w:r>
    </w:p>
    <w:p w:rsidR="00F0619D" w:rsidRPr="000F16FD" w:rsidRDefault="00F0619D" w:rsidP="00F0619D">
      <w:pPr>
        <w:numPr>
          <w:ilvl w:val="2"/>
          <w:numId w:val="1"/>
        </w:numPr>
        <w:jc w:val="both"/>
      </w:pPr>
      <w:r w:rsidRPr="000F16FD">
        <w:t xml:space="preserve">Возвратить денежные средства (депозит) или его часть по первому требованию Вкладчика в установленном законодательном порядке. </w:t>
      </w:r>
    </w:p>
    <w:p w:rsidR="00F0619D" w:rsidRPr="000F16FD" w:rsidRDefault="00F0619D" w:rsidP="00F0619D">
      <w:pPr>
        <w:numPr>
          <w:ilvl w:val="2"/>
          <w:numId w:val="1"/>
        </w:numPr>
        <w:jc w:val="both"/>
      </w:pPr>
      <w:r w:rsidRPr="000F16FD">
        <w:t>Хранить тайну вклада и операций по счету Вкладчика и предоставлять сведения по нему только в случаях, предусмотренных действующим законодательством Республики Узбекистан.</w:t>
      </w:r>
    </w:p>
    <w:p w:rsidR="008603F3" w:rsidRPr="000F16FD" w:rsidRDefault="008603F3" w:rsidP="00F0619D">
      <w:pPr>
        <w:jc w:val="both"/>
      </w:pPr>
      <w:bookmarkStart w:id="0" w:name="_GoBack"/>
      <w:bookmarkEnd w:id="0"/>
    </w:p>
    <w:p w:rsidR="00F0619D" w:rsidRPr="000F16FD" w:rsidRDefault="00F0619D" w:rsidP="00F0619D">
      <w:pPr>
        <w:numPr>
          <w:ilvl w:val="1"/>
          <w:numId w:val="1"/>
        </w:numPr>
        <w:jc w:val="both"/>
      </w:pPr>
      <w:r w:rsidRPr="000F16FD">
        <w:rPr>
          <w:b/>
        </w:rPr>
        <w:t>БАНК ИМЕЕТ ПРАВО:</w:t>
      </w:r>
    </w:p>
    <w:p w:rsidR="00F0619D" w:rsidRPr="000F16FD" w:rsidRDefault="00F0619D" w:rsidP="00F0619D">
      <w:pPr>
        <w:numPr>
          <w:ilvl w:val="2"/>
          <w:numId w:val="1"/>
        </w:numPr>
        <w:tabs>
          <w:tab w:val="left" w:pos="1276"/>
        </w:tabs>
        <w:jc w:val="both"/>
      </w:pPr>
      <w:r w:rsidRPr="000F16FD">
        <w:t>Приостановить операции по счету или отказать в их исполнении в случаях, указанных законодательством о противодействии легализации доходов, полученных от преступной деятельности и финансирования терроризма, а также в других случаях, предусмотренных действующим законодательством Республики Узбекистан.</w:t>
      </w:r>
    </w:p>
    <w:p w:rsidR="00F0619D" w:rsidRPr="000F16FD" w:rsidRDefault="00F0619D" w:rsidP="00F0619D">
      <w:pPr>
        <w:numPr>
          <w:ilvl w:val="2"/>
          <w:numId w:val="1"/>
        </w:numPr>
        <w:tabs>
          <w:tab w:val="left" w:pos="1276"/>
        </w:tabs>
        <w:jc w:val="both"/>
      </w:pPr>
      <w:r w:rsidRPr="000F16FD">
        <w:lastRenderedPageBreak/>
        <w:t xml:space="preserve">Взимать комиссию за проведение операций по Вкладу в размерах, предусмотренных Тарифами Банка. </w:t>
      </w:r>
    </w:p>
    <w:p w:rsidR="00F0619D" w:rsidRPr="000F16FD" w:rsidRDefault="00F0619D" w:rsidP="001C5442">
      <w:pPr>
        <w:tabs>
          <w:tab w:val="left" w:pos="720"/>
        </w:tabs>
        <w:ind w:left="720" w:hanging="720"/>
        <w:jc w:val="both"/>
      </w:pPr>
      <w:r w:rsidRPr="000F16FD">
        <w:t xml:space="preserve">3.2.3.  Расторгнуть настоящий Договор в одностороннем порядке в случаях, предусмотренных нормами законодательства РУз. </w:t>
      </w:r>
    </w:p>
    <w:p w:rsidR="00DE1878" w:rsidRPr="000F16FD" w:rsidRDefault="00F0619D" w:rsidP="00DE1878">
      <w:pPr>
        <w:tabs>
          <w:tab w:val="num" w:pos="720"/>
        </w:tabs>
        <w:ind w:left="720" w:hanging="720"/>
        <w:jc w:val="both"/>
      </w:pPr>
      <w:r w:rsidRPr="000F16FD">
        <w:t>3.2.</w:t>
      </w:r>
      <w:r w:rsidR="001C5442">
        <w:t>4</w:t>
      </w:r>
      <w:r w:rsidRPr="000F16FD">
        <w:t xml:space="preserve">.   </w:t>
      </w:r>
      <w:r w:rsidR="00DE1878" w:rsidRPr="000F16FD">
        <w:t>Закрыть счет, в случае отсутствия операций в течение 6 месяцев и отсутствия остатка на счету на основании заявления Вкладчика.</w:t>
      </w:r>
    </w:p>
    <w:p w:rsidR="00F0619D" w:rsidRPr="000F16FD" w:rsidRDefault="00F0619D" w:rsidP="00F0619D">
      <w:pPr>
        <w:tabs>
          <w:tab w:val="num" w:pos="720"/>
        </w:tabs>
        <w:ind w:left="720" w:hanging="720"/>
        <w:jc w:val="both"/>
      </w:pPr>
    </w:p>
    <w:p w:rsidR="00F0619D" w:rsidRPr="000F16FD" w:rsidRDefault="00F0619D" w:rsidP="00F0619D">
      <w:pPr>
        <w:tabs>
          <w:tab w:val="left" w:pos="426"/>
          <w:tab w:val="left" w:pos="1276"/>
        </w:tabs>
        <w:jc w:val="center"/>
        <w:rPr>
          <w:b/>
        </w:rPr>
      </w:pPr>
      <w:r w:rsidRPr="000F16FD">
        <w:rPr>
          <w:b/>
        </w:rPr>
        <w:t>4. ОТВЕТСТВЕННОСТЬ СТОРОН</w:t>
      </w:r>
    </w:p>
    <w:p w:rsidR="00F0619D" w:rsidRPr="000F16FD" w:rsidRDefault="00F0619D" w:rsidP="00F0619D">
      <w:pPr>
        <w:tabs>
          <w:tab w:val="left" w:pos="426"/>
          <w:tab w:val="left" w:pos="1276"/>
        </w:tabs>
        <w:jc w:val="center"/>
        <w:rPr>
          <w:b/>
        </w:rPr>
      </w:pPr>
    </w:p>
    <w:p w:rsidR="00F0619D" w:rsidRDefault="00F6778D" w:rsidP="00F0619D">
      <w:pPr>
        <w:tabs>
          <w:tab w:val="left" w:pos="720"/>
          <w:tab w:val="left" w:pos="1276"/>
        </w:tabs>
        <w:ind w:left="720" w:hanging="720"/>
        <w:jc w:val="both"/>
      </w:pPr>
      <w:r>
        <w:t xml:space="preserve">4.1.  </w:t>
      </w:r>
      <w:r w:rsidR="00F0619D" w:rsidRPr="000F16FD">
        <w:t>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 Республики Узбекистан.</w:t>
      </w:r>
    </w:p>
    <w:p w:rsidR="00F52ACC" w:rsidRPr="000F16FD" w:rsidRDefault="00F52ACC" w:rsidP="00F0619D">
      <w:pPr>
        <w:tabs>
          <w:tab w:val="left" w:pos="720"/>
          <w:tab w:val="left" w:pos="1276"/>
        </w:tabs>
        <w:ind w:left="720" w:hanging="720"/>
        <w:jc w:val="both"/>
      </w:pPr>
    </w:p>
    <w:p w:rsidR="00F0619D" w:rsidRPr="000F16FD" w:rsidRDefault="00F0619D" w:rsidP="00F0619D">
      <w:pPr>
        <w:numPr>
          <w:ilvl w:val="0"/>
          <w:numId w:val="5"/>
        </w:numPr>
        <w:jc w:val="center"/>
        <w:rPr>
          <w:b/>
        </w:rPr>
      </w:pPr>
      <w:r w:rsidRPr="000F16FD">
        <w:rPr>
          <w:b/>
        </w:rPr>
        <w:t>СРОК ДЕЙСТВИЯ ДОГОВОРА И ПОРЯДОК ЕГО РАСТОРЖЕНИЯ</w:t>
      </w:r>
    </w:p>
    <w:p w:rsidR="00F0619D" w:rsidRPr="000F16FD" w:rsidRDefault="00F0619D" w:rsidP="00F0619D">
      <w:pPr>
        <w:jc w:val="center"/>
        <w:rPr>
          <w:b/>
        </w:rPr>
      </w:pPr>
    </w:p>
    <w:p w:rsidR="00F0619D" w:rsidRPr="000F16FD" w:rsidRDefault="00F0619D" w:rsidP="008F1D3F">
      <w:pPr>
        <w:numPr>
          <w:ilvl w:val="1"/>
          <w:numId w:val="5"/>
        </w:numPr>
        <w:tabs>
          <w:tab w:val="clear" w:pos="360"/>
          <w:tab w:val="left" w:pos="851"/>
          <w:tab w:val="left" w:pos="1276"/>
        </w:tabs>
        <w:ind w:left="709" w:hanging="709"/>
        <w:jc w:val="both"/>
      </w:pPr>
      <w:r w:rsidRPr="000F16FD">
        <w:t>Настоящий договор вступает в силу с момента его подписания Сторонами и размещения суммы вклада в Банке.</w:t>
      </w:r>
    </w:p>
    <w:p w:rsidR="00F0619D" w:rsidRPr="000F16FD" w:rsidRDefault="00F0619D" w:rsidP="008F1D3F">
      <w:pPr>
        <w:numPr>
          <w:ilvl w:val="1"/>
          <w:numId w:val="5"/>
        </w:numPr>
        <w:tabs>
          <w:tab w:val="clear" w:pos="360"/>
          <w:tab w:val="left" w:pos="851"/>
          <w:tab w:val="left" w:pos="1276"/>
        </w:tabs>
        <w:ind w:left="851" w:hanging="851"/>
        <w:jc w:val="both"/>
      </w:pPr>
      <w:r w:rsidRPr="000F16FD">
        <w:t xml:space="preserve">Договор может быть расторгнут, и счет может быть закрыт по заявлению Вкладчика в </w:t>
      </w:r>
      <w:r w:rsidR="008F1D3F">
        <w:t xml:space="preserve">     </w:t>
      </w:r>
      <w:r w:rsidRPr="000F16FD">
        <w:t>любое время.</w:t>
      </w:r>
    </w:p>
    <w:p w:rsidR="00F0619D" w:rsidRPr="000F16FD" w:rsidRDefault="00F0619D" w:rsidP="008F1D3F">
      <w:pPr>
        <w:tabs>
          <w:tab w:val="left" w:pos="851"/>
          <w:tab w:val="left" w:pos="1276"/>
        </w:tabs>
        <w:ind w:left="360" w:hanging="360"/>
        <w:jc w:val="both"/>
      </w:pPr>
      <w:r w:rsidRPr="000F16FD">
        <w:t xml:space="preserve">5.3. </w:t>
      </w:r>
      <w:r w:rsidR="008F1D3F">
        <w:t xml:space="preserve">       </w:t>
      </w:r>
      <w:r w:rsidRPr="000F16FD">
        <w:t xml:space="preserve">Расторжение договора является основанием для закрытия счета Вкладчика. </w:t>
      </w:r>
    </w:p>
    <w:p w:rsidR="00F0619D" w:rsidRPr="000F16FD" w:rsidRDefault="00F0619D" w:rsidP="00F0619D">
      <w:pPr>
        <w:tabs>
          <w:tab w:val="left" w:pos="426"/>
          <w:tab w:val="left" w:pos="1276"/>
        </w:tabs>
        <w:jc w:val="both"/>
        <w:rPr>
          <w:b/>
          <w:i/>
        </w:rPr>
      </w:pPr>
    </w:p>
    <w:p w:rsidR="00F0619D" w:rsidRPr="000F16FD" w:rsidRDefault="00F0619D" w:rsidP="00F0619D">
      <w:pPr>
        <w:pStyle w:val="2"/>
        <w:numPr>
          <w:ilvl w:val="0"/>
          <w:numId w:val="6"/>
        </w:numPr>
        <w:spacing w:before="0"/>
        <w:rPr>
          <w:sz w:val="24"/>
          <w:szCs w:val="24"/>
        </w:rPr>
      </w:pPr>
      <w:r w:rsidRPr="000F16FD">
        <w:rPr>
          <w:sz w:val="24"/>
          <w:szCs w:val="24"/>
        </w:rPr>
        <w:t>ДОПОЛНИТЕЛЬНЫЕ УСЛОВИЯ ДОГОВОРА</w:t>
      </w:r>
    </w:p>
    <w:p w:rsidR="00F0619D" w:rsidRPr="000F16FD" w:rsidRDefault="00F0619D" w:rsidP="00F0619D"/>
    <w:p w:rsidR="00F6778D" w:rsidRDefault="00F6778D" w:rsidP="00F6778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 xml:space="preserve">В соответствии с требованиями законодательства о персональных данных Вкладчик предоставляет Банку бессрочное согласие на обработку и использование Банком любых персональных данных Вкладчика для ведения Банком своей деятельности, выполнения Банком условий настоящего договора и требований действующего законодательства, а также в других целях, не противоречащих законодательству РУз.  </w:t>
      </w:r>
    </w:p>
    <w:p w:rsidR="00F6778D" w:rsidRDefault="00F6778D" w:rsidP="00F6778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>
        <w:t>В случаях, когда Банк приостанавливает операции по Вкладу, Банк не позднее следующего рабочего дня со дня приостановления операций направляет Вкладчику извещение по почте о приостановлении операций по вкладу и о причинах приостановления.</w:t>
      </w:r>
    </w:p>
    <w:p w:rsidR="00F6778D" w:rsidRPr="00E508FB" w:rsidRDefault="00F6778D" w:rsidP="00F6778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>
        <w:t xml:space="preserve">В случаях списания денежных средств со Вклада для погашения задолженности по кредитам, микрозаймам и лизингу без поручения Вкладчика, Банк не позднее следующего рабочего со дня списания денежных средств направляет Вкладчику извещение по почте о сумме и причин списания, а также о лице в пользу кого было осуществлено списание.    </w:t>
      </w:r>
    </w:p>
    <w:p w:rsidR="00F0619D" w:rsidRPr="000F16FD" w:rsidRDefault="00F0619D" w:rsidP="00F0619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0F16FD">
        <w:t>В случае возникновения споров между Б</w:t>
      </w:r>
      <w:r w:rsidR="001C5442" w:rsidRPr="000F16FD">
        <w:t>анком</w:t>
      </w:r>
      <w:r w:rsidRPr="000F16FD">
        <w:t xml:space="preserve"> и В</w:t>
      </w:r>
      <w:r w:rsidR="001C5442" w:rsidRPr="000F16FD">
        <w:t>кладчиком</w:t>
      </w:r>
      <w:r w:rsidRPr="000F16FD">
        <w:t xml:space="preserve"> по вопросам исполнения настоящего Договора стороны примут все меры по разрешению их путем переговоров между собой.</w:t>
      </w:r>
    </w:p>
    <w:p w:rsidR="00305FCD" w:rsidRPr="00E508FB" w:rsidRDefault="00305FCD" w:rsidP="00305FC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E508FB">
        <w:t>При не достижении согласия, спор передаётся на рассмотрение в</w:t>
      </w:r>
      <w:r>
        <w:t xml:space="preserve"> </w:t>
      </w:r>
      <w:r w:rsidRPr="00E508FB">
        <w:t>суд</w:t>
      </w:r>
      <w:r w:rsidRPr="005E6813">
        <w:t xml:space="preserve"> </w:t>
      </w:r>
      <w:r>
        <w:t>по месту нахождения Банка</w:t>
      </w:r>
      <w:r w:rsidRPr="00E508FB">
        <w:t xml:space="preserve"> в порядке, предусмотренном действующим законодательством.  </w:t>
      </w:r>
    </w:p>
    <w:p w:rsidR="00F0619D" w:rsidRPr="000F16FD" w:rsidRDefault="00F0619D" w:rsidP="00F0619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0F16FD">
        <w:t>Настоящий договор составлен в двух экземплярах, имеющих равную юридическую силу. Один экземпляр договора остается у Банка, второй - у Вкладчика.</w:t>
      </w:r>
    </w:p>
    <w:p w:rsidR="00F0619D" w:rsidRPr="000F16FD" w:rsidRDefault="00F0619D" w:rsidP="00F0619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0F16FD">
        <w:t>По всем другим вопросам будут применяться положения действующего законодательства Республики Узбекистан, включая Гражданский кодекс и нормативные акты Центрального банка Республики Узбекистан.</w:t>
      </w:r>
    </w:p>
    <w:p w:rsidR="00F0619D" w:rsidRPr="000F16FD" w:rsidRDefault="00F0619D" w:rsidP="00F0619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0F16FD">
        <w:t>Любые изменения и дополнения к настоящему договору действительны, если они совершены в письменной форме.</w:t>
      </w:r>
    </w:p>
    <w:p w:rsidR="00F0619D" w:rsidRPr="000F16FD" w:rsidRDefault="00F0619D" w:rsidP="00F0619D">
      <w:pPr>
        <w:numPr>
          <w:ilvl w:val="1"/>
          <w:numId w:val="6"/>
        </w:numPr>
        <w:tabs>
          <w:tab w:val="left" w:pos="426"/>
          <w:tab w:val="left" w:pos="1276"/>
        </w:tabs>
        <w:jc w:val="both"/>
      </w:pPr>
      <w:r w:rsidRPr="000F16FD">
        <w:rPr>
          <w:noProof/>
        </w:rPr>
        <w:t xml:space="preserve">Гарантирование выплаты возмещений по вкладу </w:t>
      </w:r>
      <w:r w:rsidR="00DE1878" w:rsidRPr="000F16FD">
        <w:rPr>
          <w:noProof/>
        </w:rPr>
        <w:t>Вкладчика</w:t>
      </w:r>
      <w:r w:rsidRPr="000F16FD">
        <w:rPr>
          <w:noProof/>
        </w:rPr>
        <w:t xml:space="preserve"> в Банке в случае отзыва Центральным банком Республики Узбекистан лицензии Банка на право проведения банковских операций осуществляется Фондом гарантирования вкладов граждан в банках. Гарантирование выплаты Фондом возмещений по вкладу </w:t>
      </w:r>
      <w:r w:rsidR="00DE1878" w:rsidRPr="000F16FD">
        <w:rPr>
          <w:noProof/>
        </w:rPr>
        <w:t>Вкладчика</w:t>
      </w:r>
      <w:r w:rsidRPr="000F16FD">
        <w:rPr>
          <w:noProof/>
        </w:rPr>
        <w:t xml:space="preserve"> в Банке не распространяется на случаи отзыва лицензии в связи с реорганизацией Банка</w:t>
      </w:r>
    </w:p>
    <w:p w:rsidR="00F0619D" w:rsidRDefault="00F0619D" w:rsidP="00F0619D">
      <w:pPr>
        <w:tabs>
          <w:tab w:val="left" w:pos="426"/>
          <w:tab w:val="left" w:pos="1276"/>
        </w:tabs>
        <w:ind w:left="360"/>
        <w:jc w:val="both"/>
      </w:pPr>
    </w:p>
    <w:p w:rsidR="008603F3" w:rsidRDefault="008603F3" w:rsidP="00F0619D">
      <w:pPr>
        <w:tabs>
          <w:tab w:val="left" w:pos="426"/>
          <w:tab w:val="left" w:pos="1276"/>
        </w:tabs>
        <w:ind w:left="360"/>
        <w:jc w:val="both"/>
      </w:pPr>
    </w:p>
    <w:p w:rsidR="008603F3" w:rsidRPr="000F16FD" w:rsidRDefault="008603F3" w:rsidP="00F0619D">
      <w:pPr>
        <w:tabs>
          <w:tab w:val="left" w:pos="426"/>
          <w:tab w:val="left" w:pos="1276"/>
        </w:tabs>
        <w:ind w:left="360"/>
        <w:jc w:val="both"/>
      </w:pPr>
    </w:p>
    <w:p w:rsidR="00F0619D" w:rsidRPr="000F16FD" w:rsidRDefault="00F0619D" w:rsidP="00F0619D">
      <w:pPr>
        <w:numPr>
          <w:ilvl w:val="0"/>
          <w:numId w:val="6"/>
        </w:numPr>
        <w:tabs>
          <w:tab w:val="left" w:pos="426"/>
          <w:tab w:val="left" w:pos="1276"/>
        </w:tabs>
        <w:jc w:val="center"/>
        <w:rPr>
          <w:b/>
        </w:rPr>
      </w:pPr>
      <w:r w:rsidRPr="000F16FD">
        <w:rPr>
          <w:b/>
        </w:rPr>
        <w:lastRenderedPageBreak/>
        <w:t>ЮРИДИЧЕСКИЕ АДРЕСА СТОРОН</w:t>
      </w:r>
    </w:p>
    <w:p w:rsidR="00F0619D" w:rsidRPr="000F16FD" w:rsidRDefault="00F0619D" w:rsidP="00F0619D">
      <w:pPr>
        <w:tabs>
          <w:tab w:val="left" w:pos="426"/>
          <w:tab w:val="left" w:pos="1276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745"/>
      </w:tblGrid>
      <w:tr w:rsidR="00B75800" w:rsidRPr="000F16FD" w:rsidTr="005921B2">
        <w:tc>
          <w:tcPr>
            <w:tcW w:w="4428" w:type="dxa"/>
            <w:vMerge w:val="restart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  <w:r w:rsidRPr="000F16FD">
              <w:rPr>
                <w:b/>
              </w:rPr>
              <w:t xml:space="preserve">                БАНК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  <w:r w:rsidRPr="000F16FD">
              <w:rPr>
                <w:b/>
              </w:rPr>
              <w:t xml:space="preserve">     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B75800" w:rsidRDefault="00B75800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F52ACC" w:rsidRDefault="00F52ACC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F52ACC" w:rsidRDefault="00F52ACC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F52ACC" w:rsidRDefault="00F52ACC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574FFD" w:rsidRDefault="00574FFD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574FFD" w:rsidRDefault="00574FFD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574FFD" w:rsidRDefault="00574FFD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574FFD" w:rsidRPr="000F16FD" w:rsidRDefault="00574FFD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  <w:r w:rsidRPr="000F16FD">
              <w:rPr>
                <w:b/>
              </w:rPr>
              <w:t>_______________________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ind w:firstLine="426"/>
            </w:pPr>
            <w:r w:rsidRPr="000F16FD">
              <w:t xml:space="preserve">              (подпись)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ind w:firstLine="426"/>
              <w:rPr>
                <w:b/>
              </w:rPr>
            </w:pPr>
            <w:r w:rsidRPr="000F16FD">
              <w:rPr>
                <w:b/>
              </w:rPr>
              <w:t>М.П.</w:t>
            </w: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center"/>
              <w:rPr>
                <w:b/>
              </w:rPr>
            </w:pPr>
            <w:r w:rsidRPr="000F16FD">
              <w:rPr>
                <w:b/>
              </w:rPr>
              <w:t>ВКЛАДЧИК</w:t>
            </w: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F52ACC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0F16FD">
              <w:rPr>
                <w:b/>
              </w:rPr>
              <w:t>Ф.И.О.</w:t>
            </w:r>
            <w:r w:rsidR="00F52ACC">
              <w:rPr>
                <w:b/>
              </w:rPr>
              <w:t xml:space="preserve"> </w:t>
            </w:r>
            <w:r w:rsidRPr="000F16FD">
              <w:rPr>
                <w:b/>
              </w:rPr>
              <w:t>____________________________________</w:t>
            </w:r>
            <w:r w:rsidRPr="000F16FD">
              <w:rPr>
                <w:b/>
                <w:lang w:val="en-US"/>
              </w:rPr>
              <w:t>_</w:t>
            </w: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0F16FD">
              <w:rPr>
                <w:b/>
                <w:lang w:val="uz-Cyrl-UZ"/>
              </w:rPr>
              <w:t xml:space="preserve">Дата </w:t>
            </w:r>
            <w:r w:rsidR="00F52ACC">
              <w:rPr>
                <w:b/>
                <w:lang w:val="uz-Cyrl-UZ"/>
              </w:rPr>
              <w:t>р</w:t>
            </w:r>
            <w:r w:rsidRPr="000F16FD">
              <w:rPr>
                <w:b/>
                <w:lang w:val="uz-Cyrl-UZ"/>
              </w:rPr>
              <w:t>ождения</w:t>
            </w:r>
            <w:r w:rsidR="00F52ACC">
              <w:rPr>
                <w:b/>
                <w:lang w:val="uz-Cyrl-UZ"/>
              </w:rPr>
              <w:t>)_</w:t>
            </w:r>
            <w:r w:rsidRPr="000F16FD">
              <w:rPr>
                <w:b/>
              </w:rPr>
              <w:t>_____________________________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0F16FD">
              <w:rPr>
                <w:b/>
              </w:rPr>
              <w:t>Гражданство: _______________________________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0F16FD">
              <w:rPr>
                <w:b/>
                <w:lang w:val="uz-Cyrl-UZ"/>
              </w:rPr>
              <w:t>Паспор</w:t>
            </w:r>
            <w:r w:rsidRPr="000F16FD">
              <w:rPr>
                <w:b/>
              </w:rPr>
              <w:t>т</w:t>
            </w:r>
            <w:r w:rsidRPr="000F16FD">
              <w:rPr>
                <w:b/>
                <w:lang w:val="uz-Cyrl-UZ"/>
              </w:rPr>
              <w:t>, серия</w:t>
            </w:r>
            <w:r w:rsidRPr="000F16FD">
              <w:rPr>
                <w:b/>
              </w:rPr>
              <w:t>______№</w:t>
            </w:r>
            <w:r w:rsidR="00F52ACC">
              <w:rPr>
                <w:b/>
              </w:rPr>
              <w:t>____</w:t>
            </w:r>
            <w:r w:rsidRPr="000F16FD">
              <w:rPr>
                <w:b/>
              </w:rPr>
              <w:t>__________________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0F16FD">
              <w:rPr>
                <w:b/>
              </w:rPr>
              <w:t>Кем, когда выдан____________________</w:t>
            </w:r>
            <w:r w:rsidR="00F52ACC">
              <w:rPr>
                <w:b/>
              </w:rPr>
              <w:t>__</w:t>
            </w:r>
            <w:r w:rsidRPr="000F16FD">
              <w:rPr>
                <w:b/>
              </w:rPr>
              <w:t>______</w:t>
            </w:r>
          </w:p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0F16FD">
              <w:rPr>
                <w:b/>
              </w:rPr>
              <w:t>Адрес:</w:t>
            </w:r>
            <w:r w:rsidR="00F52ACC">
              <w:rPr>
                <w:b/>
              </w:rPr>
              <w:t xml:space="preserve"> </w:t>
            </w:r>
            <w:r w:rsidRPr="000F16FD">
              <w:rPr>
                <w:b/>
              </w:rPr>
              <w:t>______________________________________</w:t>
            </w:r>
          </w:p>
          <w:p w:rsidR="00B75800" w:rsidRPr="000F16FD" w:rsidRDefault="00B75800" w:rsidP="00F52ACC">
            <w:pPr>
              <w:tabs>
                <w:tab w:val="left" w:pos="426"/>
                <w:tab w:val="left" w:pos="1276"/>
              </w:tabs>
              <w:jc w:val="both"/>
              <w:rPr>
                <w:b/>
              </w:rPr>
            </w:pPr>
            <w:r w:rsidRPr="000F16FD">
              <w:rPr>
                <w:b/>
              </w:rPr>
              <w:t>Телефон:</w:t>
            </w:r>
            <w:r w:rsidR="00F52ACC">
              <w:rPr>
                <w:b/>
              </w:rPr>
              <w:t xml:space="preserve"> </w:t>
            </w:r>
            <w:r w:rsidRPr="000F16FD">
              <w:rPr>
                <w:b/>
              </w:rPr>
              <w:t>___________________________________</w:t>
            </w: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0F16FD">
              <w:rPr>
                <w:b/>
              </w:rPr>
              <w:t>ИНН:</w:t>
            </w:r>
            <w:r w:rsidR="00F52ACC">
              <w:rPr>
                <w:b/>
              </w:rPr>
              <w:t xml:space="preserve"> _______________</w:t>
            </w: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center"/>
              <w:rPr>
                <w:b/>
              </w:rPr>
            </w:pP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  <w:r w:rsidRPr="000F16FD">
              <w:rPr>
                <w:b/>
              </w:rPr>
              <w:t xml:space="preserve">             </w:t>
            </w: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center"/>
              <w:rPr>
                <w:b/>
                <w:i/>
              </w:rPr>
            </w:pPr>
            <w:r w:rsidRPr="000F16FD">
              <w:rPr>
                <w:b/>
              </w:rPr>
              <w:t>______________________</w:t>
            </w:r>
          </w:p>
        </w:tc>
      </w:tr>
      <w:tr w:rsidR="00B75800" w:rsidRPr="000F16FD" w:rsidTr="005921B2"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center"/>
            </w:pPr>
            <w:r w:rsidRPr="000F16FD">
              <w:t>(подпись)</w:t>
            </w:r>
          </w:p>
        </w:tc>
      </w:tr>
      <w:tr w:rsidR="00B75800" w:rsidRPr="000F16FD" w:rsidTr="005921B2">
        <w:trPr>
          <w:trHeight w:val="68"/>
        </w:trPr>
        <w:tc>
          <w:tcPr>
            <w:tcW w:w="4428" w:type="dxa"/>
            <w:vMerge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rPr>
                <w:b/>
              </w:rPr>
            </w:pPr>
          </w:p>
        </w:tc>
        <w:tc>
          <w:tcPr>
            <w:tcW w:w="5745" w:type="dxa"/>
            <w:shd w:val="clear" w:color="auto" w:fill="auto"/>
          </w:tcPr>
          <w:p w:rsidR="00B75800" w:rsidRPr="000F16FD" w:rsidRDefault="00B75800" w:rsidP="00C138D3">
            <w:pPr>
              <w:tabs>
                <w:tab w:val="left" w:pos="426"/>
                <w:tab w:val="left" w:pos="1276"/>
              </w:tabs>
              <w:jc w:val="center"/>
              <w:rPr>
                <w:b/>
                <w:i/>
              </w:rPr>
            </w:pPr>
          </w:p>
        </w:tc>
      </w:tr>
    </w:tbl>
    <w:p w:rsidR="00F0619D" w:rsidRPr="000F16FD" w:rsidRDefault="00F0619D" w:rsidP="00574FFD">
      <w:pPr>
        <w:autoSpaceDE w:val="0"/>
        <w:autoSpaceDN w:val="0"/>
        <w:adjustRightInd w:val="0"/>
        <w:ind w:left="5220"/>
        <w:jc w:val="right"/>
        <w:rPr>
          <w:i/>
          <w:noProof/>
        </w:rPr>
      </w:pPr>
    </w:p>
    <w:sectPr w:rsidR="00F0619D" w:rsidRPr="000F16FD" w:rsidSect="00843F5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FE5"/>
    <w:multiLevelType w:val="multilevel"/>
    <w:tmpl w:val="3C60B3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BAA4ABE"/>
    <w:multiLevelType w:val="multilevel"/>
    <w:tmpl w:val="5FCA246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" w15:restartNumberingAfterBreak="0">
    <w:nsid w:val="475952D4"/>
    <w:multiLevelType w:val="multilevel"/>
    <w:tmpl w:val="A03C93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0D75E24"/>
    <w:multiLevelType w:val="multilevel"/>
    <w:tmpl w:val="BC5217C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CDA2DF6"/>
    <w:multiLevelType w:val="multilevel"/>
    <w:tmpl w:val="B52265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63A589D"/>
    <w:multiLevelType w:val="multilevel"/>
    <w:tmpl w:val="F364C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E"/>
    <w:rsid w:val="000A3BCD"/>
    <w:rsid w:val="000D56FC"/>
    <w:rsid w:val="000F16FD"/>
    <w:rsid w:val="001C5442"/>
    <w:rsid w:val="002D1AEB"/>
    <w:rsid w:val="00305FCD"/>
    <w:rsid w:val="0039476E"/>
    <w:rsid w:val="004F68C3"/>
    <w:rsid w:val="00574FFD"/>
    <w:rsid w:val="00591444"/>
    <w:rsid w:val="005921B2"/>
    <w:rsid w:val="00681B40"/>
    <w:rsid w:val="007354A4"/>
    <w:rsid w:val="00772318"/>
    <w:rsid w:val="007C55C2"/>
    <w:rsid w:val="007D707E"/>
    <w:rsid w:val="007D7387"/>
    <w:rsid w:val="0083462B"/>
    <w:rsid w:val="00843F55"/>
    <w:rsid w:val="008603F3"/>
    <w:rsid w:val="008620BE"/>
    <w:rsid w:val="008A19CA"/>
    <w:rsid w:val="008F1D3F"/>
    <w:rsid w:val="0090758D"/>
    <w:rsid w:val="00923DA3"/>
    <w:rsid w:val="009447CE"/>
    <w:rsid w:val="00A7697E"/>
    <w:rsid w:val="00AB418A"/>
    <w:rsid w:val="00AF6F2B"/>
    <w:rsid w:val="00B33EDA"/>
    <w:rsid w:val="00B75800"/>
    <w:rsid w:val="00BC6DF6"/>
    <w:rsid w:val="00C831F8"/>
    <w:rsid w:val="00DB4A3C"/>
    <w:rsid w:val="00DE1878"/>
    <w:rsid w:val="00E91F2D"/>
    <w:rsid w:val="00EE3CBD"/>
    <w:rsid w:val="00F0619D"/>
    <w:rsid w:val="00F22F02"/>
    <w:rsid w:val="00F52ACC"/>
    <w:rsid w:val="00F6778D"/>
    <w:rsid w:val="00F818BA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08E5C-4ABF-40C3-9AE0-2EEEC50D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19D"/>
    <w:pPr>
      <w:keepNext/>
      <w:spacing w:before="60"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0619D"/>
    <w:pPr>
      <w:keepNext/>
      <w:spacing w:before="60"/>
      <w:ind w:left="240"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1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619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rsid w:val="00F061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Jahonbek Atamirzaev</dc:creator>
  <cp:keywords/>
  <dc:description/>
  <cp:lastModifiedBy>Jahonbek Atamirzaev</cp:lastModifiedBy>
  <cp:revision>47</cp:revision>
  <dcterms:created xsi:type="dcterms:W3CDTF">2017-03-23T10:26:00Z</dcterms:created>
  <dcterms:modified xsi:type="dcterms:W3CDTF">2020-01-14T14:21:00Z</dcterms:modified>
</cp:coreProperties>
</file>