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FAEFC" w14:textId="4B194176" w:rsidR="00AD4EFC" w:rsidRDefault="00AD4EFC" w:rsidP="00400145">
      <w:pPr>
        <w:jc w:val="both"/>
        <w:rPr>
          <w:rFonts w:ascii="Times New Roman" w:eastAsia="Times New Roman" w:hAnsi="Times New Roman"/>
          <w:b/>
          <w:sz w:val="24"/>
          <w:szCs w:val="24"/>
          <w:lang w:val="uz-Cyrl-UZ" w:eastAsia="ru-RU"/>
        </w:rPr>
      </w:pPr>
      <w:bookmarkStart w:id="0" w:name="_Hlk130891209"/>
    </w:p>
    <w:tbl>
      <w:tblPr>
        <w:tblStyle w:val="af3"/>
        <w:tblW w:w="0" w:type="auto"/>
        <w:tblLook w:val="04A0" w:firstRow="1" w:lastRow="0" w:firstColumn="1" w:lastColumn="0" w:noHBand="0" w:noVBand="1"/>
      </w:tblPr>
      <w:tblGrid>
        <w:gridCol w:w="9912"/>
      </w:tblGrid>
      <w:tr w:rsidR="0045083F" w14:paraId="6E83FB28" w14:textId="77777777" w:rsidTr="0045083F">
        <w:tc>
          <w:tcPr>
            <w:tcW w:w="9912" w:type="dxa"/>
          </w:tcPr>
          <w:p w14:paraId="332380F2" w14:textId="77777777" w:rsidR="0045083F" w:rsidRPr="0045083F" w:rsidRDefault="0045083F" w:rsidP="0045083F">
            <w:pPr>
              <w:jc w:val="center"/>
              <w:rPr>
                <w:rFonts w:ascii="Times New Roman" w:eastAsia="Times New Roman" w:hAnsi="Times New Roman"/>
                <w:b/>
                <w:sz w:val="24"/>
                <w:szCs w:val="24"/>
                <w:lang w:val="uz-Cyrl-UZ" w:eastAsia="ru-RU"/>
              </w:rPr>
            </w:pPr>
            <w:r w:rsidRPr="0045083F">
              <w:rPr>
                <w:rFonts w:ascii="Times New Roman" w:eastAsia="Times New Roman" w:hAnsi="Times New Roman"/>
                <w:b/>
                <w:sz w:val="24"/>
                <w:szCs w:val="24"/>
                <w:lang w:val="uz-Cyrl-UZ" w:eastAsia="ru-RU"/>
              </w:rPr>
              <w:t>ПРЕДУПРЕЖДЕНИЕ!</w:t>
            </w:r>
          </w:p>
          <w:p w14:paraId="74168F37" w14:textId="77777777" w:rsidR="0045083F" w:rsidRPr="0045083F" w:rsidRDefault="0045083F" w:rsidP="0045083F">
            <w:pPr>
              <w:jc w:val="both"/>
              <w:rPr>
                <w:rFonts w:ascii="Times New Roman" w:eastAsia="Times New Roman" w:hAnsi="Times New Roman"/>
                <w:bCs/>
                <w:sz w:val="24"/>
                <w:szCs w:val="24"/>
                <w:lang w:val="uz-Cyrl-UZ" w:eastAsia="ru-RU"/>
              </w:rPr>
            </w:pPr>
            <w:r w:rsidRPr="0045083F">
              <w:rPr>
                <w:rFonts w:ascii="Times New Roman" w:eastAsia="Times New Roman" w:hAnsi="Times New Roman"/>
                <w:bCs/>
                <w:sz w:val="24"/>
                <w:szCs w:val="24"/>
                <w:lang w:val="uz-Cyrl-UZ" w:eastAsia="ru-RU"/>
              </w:rPr>
              <w:t>Несвоевременное исполнение или неисполнение обязательств по кредитному договору может повлечь следующие правовые и финансовые последствия:</w:t>
            </w:r>
          </w:p>
          <w:p w14:paraId="20811FE0" w14:textId="77777777" w:rsidR="0045083F" w:rsidRPr="0045083F" w:rsidRDefault="0045083F" w:rsidP="0045083F">
            <w:pPr>
              <w:jc w:val="both"/>
              <w:rPr>
                <w:rFonts w:ascii="Times New Roman" w:eastAsia="Times New Roman" w:hAnsi="Times New Roman"/>
                <w:bCs/>
                <w:sz w:val="24"/>
                <w:szCs w:val="24"/>
                <w:lang w:val="uz-Cyrl-UZ" w:eastAsia="ru-RU"/>
              </w:rPr>
            </w:pPr>
            <w:r w:rsidRPr="0045083F">
              <w:rPr>
                <w:rFonts w:ascii="Times New Roman" w:eastAsia="Times New Roman" w:hAnsi="Times New Roman"/>
                <w:bCs/>
                <w:sz w:val="24"/>
                <w:szCs w:val="24"/>
                <w:lang w:val="uz-Cyrl-UZ" w:eastAsia="ru-RU"/>
              </w:rPr>
              <w:t>– увеличение общей суммы задолженности по кредиту;</w:t>
            </w:r>
          </w:p>
          <w:p w14:paraId="14B0A7A0" w14:textId="77777777" w:rsidR="0045083F" w:rsidRPr="0045083F" w:rsidRDefault="0045083F" w:rsidP="0045083F">
            <w:pPr>
              <w:jc w:val="both"/>
              <w:rPr>
                <w:rFonts w:ascii="Times New Roman" w:eastAsia="Times New Roman" w:hAnsi="Times New Roman"/>
                <w:bCs/>
                <w:sz w:val="24"/>
                <w:szCs w:val="24"/>
                <w:lang w:val="uz-Cyrl-UZ" w:eastAsia="ru-RU"/>
              </w:rPr>
            </w:pPr>
            <w:r w:rsidRPr="0045083F">
              <w:rPr>
                <w:rFonts w:ascii="Times New Roman" w:eastAsia="Times New Roman" w:hAnsi="Times New Roman"/>
                <w:bCs/>
                <w:sz w:val="24"/>
                <w:szCs w:val="24"/>
                <w:lang w:val="uz-Cyrl-UZ" w:eastAsia="ru-RU"/>
              </w:rPr>
              <w:t>– применение предусмотренных законодательством мер принудительного исполнения, направленных на взыскание задолженности по кредиту;</w:t>
            </w:r>
          </w:p>
          <w:p w14:paraId="581B5108" w14:textId="77777777" w:rsidR="0045083F" w:rsidRPr="0045083F" w:rsidRDefault="0045083F" w:rsidP="0045083F">
            <w:pPr>
              <w:jc w:val="both"/>
              <w:rPr>
                <w:rFonts w:ascii="Times New Roman" w:eastAsia="Times New Roman" w:hAnsi="Times New Roman"/>
                <w:bCs/>
                <w:sz w:val="24"/>
                <w:szCs w:val="24"/>
                <w:lang w:val="uz-Cyrl-UZ" w:eastAsia="ru-RU"/>
              </w:rPr>
            </w:pPr>
            <w:r w:rsidRPr="0045083F">
              <w:rPr>
                <w:rFonts w:ascii="Times New Roman" w:eastAsia="Times New Roman" w:hAnsi="Times New Roman"/>
                <w:bCs/>
                <w:sz w:val="24"/>
                <w:szCs w:val="24"/>
                <w:lang w:val="uz-Cyrl-UZ" w:eastAsia="ru-RU"/>
              </w:rPr>
              <w:t>– обращение взыскания на принадлежащее Вам имущество в целях погашения задолженности по кредиту. При этом в случае недостаточности денежных средств, полученных от реализации имущества, для полного погашения задолженности обязательство по погашению оставшейся части задолженности сохраняется за Вами;</w:t>
            </w:r>
          </w:p>
          <w:p w14:paraId="2B008AAE" w14:textId="77777777" w:rsidR="0045083F" w:rsidRPr="0045083F" w:rsidRDefault="0045083F" w:rsidP="0045083F">
            <w:pPr>
              <w:jc w:val="both"/>
              <w:rPr>
                <w:rFonts w:ascii="Times New Roman" w:eastAsia="Times New Roman" w:hAnsi="Times New Roman"/>
                <w:bCs/>
                <w:sz w:val="24"/>
                <w:szCs w:val="24"/>
                <w:lang w:val="uz-Cyrl-UZ" w:eastAsia="ru-RU"/>
              </w:rPr>
            </w:pPr>
            <w:r w:rsidRPr="0045083F">
              <w:rPr>
                <w:rFonts w:ascii="Times New Roman" w:eastAsia="Times New Roman" w:hAnsi="Times New Roman"/>
                <w:bCs/>
                <w:sz w:val="24"/>
                <w:szCs w:val="24"/>
                <w:lang w:val="uz-Cyrl-UZ" w:eastAsia="ru-RU"/>
              </w:rPr>
              <w:t>– обращение взыскания на имущество, предоставленное в залог третьим лицом в обеспечение исполнения обязательств по кредиту, либо возложение обязанности по погашению задолженности на поручителя в пределах его ответственности, установленной договором поручительства и законодательством;</w:t>
            </w:r>
          </w:p>
          <w:p w14:paraId="4ED508D5" w14:textId="77777777" w:rsidR="0045083F" w:rsidRPr="0045083F" w:rsidRDefault="0045083F" w:rsidP="0045083F">
            <w:pPr>
              <w:jc w:val="both"/>
              <w:rPr>
                <w:rFonts w:ascii="Times New Roman" w:eastAsia="Times New Roman" w:hAnsi="Times New Roman"/>
                <w:bCs/>
                <w:sz w:val="24"/>
                <w:szCs w:val="24"/>
                <w:lang w:val="uz-Cyrl-UZ" w:eastAsia="ru-RU"/>
              </w:rPr>
            </w:pPr>
            <w:r w:rsidRPr="0045083F">
              <w:rPr>
                <w:rFonts w:ascii="Times New Roman" w:eastAsia="Times New Roman" w:hAnsi="Times New Roman"/>
                <w:bCs/>
                <w:sz w:val="24"/>
                <w:szCs w:val="24"/>
                <w:lang w:val="uz-Cyrl-UZ" w:eastAsia="ru-RU"/>
              </w:rPr>
              <w:t>– последующее взыскание с Вас сумм задолженности, погашенных поручителем или третьим лицом — залогодателем, в порядке, предусмотренном законодательством;</w:t>
            </w:r>
          </w:p>
          <w:p w14:paraId="5DC0A221" w14:textId="77777777" w:rsidR="0045083F" w:rsidRPr="0045083F" w:rsidRDefault="0045083F" w:rsidP="0045083F">
            <w:pPr>
              <w:jc w:val="both"/>
              <w:rPr>
                <w:rFonts w:ascii="Times New Roman" w:eastAsia="Times New Roman" w:hAnsi="Times New Roman"/>
                <w:bCs/>
                <w:sz w:val="24"/>
                <w:szCs w:val="24"/>
                <w:lang w:val="uz-Cyrl-UZ" w:eastAsia="ru-RU"/>
              </w:rPr>
            </w:pPr>
            <w:r w:rsidRPr="0045083F">
              <w:rPr>
                <w:rFonts w:ascii="Times New Roman" w:eastAsia="Times New Roman" w:hAnsi="Times New Roman"/>
                <w:bCs/>
                <w:sz w:val="24"/>
                <w:szCs w:val="24"/>
                <w:lang w:val="uz-Cyrl-UZ" w:eastAsia="ru-RU"/>
              </w:rPr>
              <w:t>– наложение ареста на денежные средства, находящиеся на Ваших банковских счетах, в порядке и по основаниям, предусмотренным законодательством;</w:t>
            </w:r>
          </w:p>
          <w:p w14:paraId="4218A228" w14:textId="77777777" w:rsidR="0045083F" w:rsidRPr="0045083F" w:rsidRDefault="0045083F" w:rsidP="0045083F">
            <w:pPr>
              <w:jc w:val="both"/>
              <w:rPr>
                <w:rFonts w:ascii="Times New Roman" w:eastAsia="Times New Roman" w:hAnsi="Times New Roman"/>
                <w:bCs/>
                <w:sz w:val="24"/>
                <w:szCs w:val="24"/>
                <w:lang w:val="uz-Cyrl-UZ" w:eastAsia="ru-RU"/>
              </w:rPr>
            </w:pPr>
            <w:r w:rsidRPr="0045083F">
              <w:rPr>
                <w:rFonts w:ascii="Times New Roman" w:eastAsia="Times New Roman" w:hAnsi="Times New Roman"/>
                <w:bCs/>
                <w:sz w:val="24"/>
                <w:szCs w:val="24"/>
                <w:lang w:val="uz-Cyrl-UZ" w:eastAsia="ru-RU"/>
              </w:rPr>
              <w:t>– временное ограничение Вашего права на выезд из Республики Узбекистан на основании соответствующего решения суда или государственного исполнителя в случаях и порядке, предусмотренных законодательством;</w:t>
            </w:r>
          </w:p>
          <w:p w14:paraId="55C48089" w14:textId="4611AE06" w:rsidR="0045083F" w:rsidRDefault="0045083F" w:rsidP="0045083F">
            <w:pPr>
              <w:jc w:val="both"/>
              <w:rPr>
                <w:rFonts w:ascii="Times New Roman" w:eastAsia="Times New Roman" w:hAnsi="Times New Roman"/>
                <w:b/>
                <w:sz w:val="24"/>
                <w:szCs w:val="24"/>
                <w:lang w:val="uz-Cyrl-UZ" w:eastAsia="ru-RU"/>
              </w:rPr>
            </w:pPr>
            <w:r w:rsidRPr="0045083F">
              <w:rPr>
                <w:rFonts w:ascii="Times New Roman" w:eastAsia="Times New Roman" w:hAnsi="Times New Roman"/>
                <w:bCs/>
                <w:sz w:val="24"/>
                <w:szCs w:val="24"/>
                <w:lang w:val="uz-Cyrl-UZ" w:eastAsia="ru-RU"/>
              </w:rPr>
              <w:t>– негативное влияние на Вашу кредитную историю, что может повлечь ограничение возможности получения кредитов в будущем.</w:t>
            </w:r>
          </w:p>
        </w:tc>
      </w:tr>
    </w:tbl>
    <w:p w14:paraId="22F13990" w14:textId="648665DE" w:rsidR="0045083F" w:rsidRDefault="0045083F" w:rsidP="00400145">
      <w:pPr>
        <w:jc w:val="both"/>
        <w:rPr>
          <w:rFonts w:ascii="Times New Roman" w:eastAsia="Times New Roman" w:hAnsi="Times New Roman"/>
          <w:b/>
          <w:sz w:val="24"/>
          <w:szCs w:val="24"/>
          <w:lang w:val="uz-Cyrl-UZ" w:eastAsia="ru-RU"/>
        </w:rPr>
      </w:pPr>
    </w:p>
    <w:bookmarkEnd w:id="0"/>
    <w:p w14:paraId="5937EF01" w14:textId="471B8FB7" w:rsidR="005A010D" w:rsidRPr="000372DF" w:rsidRDefault="004B3966" w:rsidP="005A010D">
      <w:pPr>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uz-Cyrl-UZ" w:eastAsia="ru-RU"/>
        </w:rPr>
        <w:t>Публичная оферта о предоставлении кредитных карт в онлайн-режиме с использованием мобильного приложения АО «InFinBank»</w:t>
      </w:r>
    </w:p>
    <w:p w14:paraId="51D8DF57" w14:textId="36DAEEAB" w:rsidR="005A010D" w:rsidRPr="000372DF" w:rsidRDefault="004B3966" w:rsidP="005A01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Настоящая Оферта разработана в целях заключения договора между Акционерным обществом «Invest Finance Bank» (в дальнейшем именуемым «Банк»), с одной стороны, и физическим лицом, получающим кредит через систему дистанционного банковского обслуживания (ДБО) (в дальнейшем именуемым «Заемщик (Держатель карты)»), с другой стороны</w:t>
      </w:r>
      <w:r w:rsidR="00733E27" w:rsidRPr="000372DF">
        <w:rPr>
          <w:rFonts w:ascii="Times New Roman" w:eastAsia="Times New Roman" w:hAnsi="Times New Roman"/>
          <w:sz w:val="24"/>
          <w:szCs w:val="24"/>
          <w:lang w:val="uz-Cyrl-UZ" w:eastAsia="ru-RU"/>
        </w:rPr>
        <w:t>.</w:t>
      </w:r>
    </w:p>
    <w:p w14:paraId="07FCEE9E" w14:textId="658D21D0" w:rsidR="005A010D" w:rsidRPr="000372DF" w:rsidRDefault="004B3966" w:rsidP="005A010D">
      <w:pPr>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Кредит (кредитный лимит) предоставляется посредством вновь выпущенной кредитной карты</w:t>
      </w:r>
      <w:r w:rsidR="005A010D" w:rsidRPr="000372DF">
        <w:rPr>
          <w:rFonts w:ascii="Times New Roman" w:eastAsia="Times New Roman" w:hAnsi="Times New Roman"/>
          <w:sz w:val="24"/>
          <w:szCs w:val="24"/>
          <w:lang w:eastAsia="ru-RU"/>
        </w:rPr>
        <w:t>.</w:t>
      </w:r>
    </w:p>
    <w:p w14:paraId="0D5AC6FE" w14:textId="3D49FF5E" w:rsidR="005A010D" w:rsidRPr="000372DF" w:rsidRDefault="004B3966" w:rsidP="005A010D">
      <w:pPr>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Кредитная карта Банка предоставляется резидентам Республики Узбекистан, постоянно проживающим в Республике Узбекистан</w:t>
      </w:r>
      <w:r w:rsidR="005A010D" w:rsidRPr="000372DF">
        <w:rPr>
          <w:rFonts w:ascii="Times New Roman" w:eastAsia="Times New Roman" w:hAnsi="Times New Roman"/>
          <w:sz w:val="24"/>
          <w:szCs w:val="24"/>
          <w:lang w:eastAsia="ru-RU"/>
        </w:rPr>
        <w:t>.</w:t>
      </w:r>
    </w:p>
    <w:p w14:paraId="6E90BC76" w14:textId="598641D2" w:rsidR="005A010D" w:rsidRPr="000372DF" w:rsidRDefault="004B3966" w:rsidP="005A010D">
      <w:pPr>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 xml:space="preserve">Подтверждая Публичную оферту с помощью </w:t>
      </w:r>
      <w:r w:rsidRPr="000372DF">
        <w:rPr>
          <w:rFonts w:ascii="Times New Roman" w:eastAsia="Times New Roman" w:hAnsi="Times New Roman"/>
          <w:sz w:val="24"/>
          <w:szCs w:val="24"/>
          <w:lang w:val="en-US" w:eastAsia="ru-RU"/>
        </w:rPr>
        <w:t>Face</w:t>
      </w:r>
      <w:r w:rsidRPr="000372DF">
        <w:rPr>
          <w:rFonts w:ascii="Times New Roman" w:eastAsia="Times New Roman" w:hAnsi="Times New Roman"/>
          <w:sz w:val="24"/>
          <w:szCs w:val="24"/>
          <w:lang w:eastAsia="ru-RU"/>
        </w:rPr>
        <w:t xml:space="preserve"> </w:t>
      </w:r>
      <w:r w:rsidRPr="000372DF">
        <w:rPr>
          <w:rFonts w:ascii="Times New Roman" w:eastAsia="Times New Roman" w:hAnsi="Times New Roman"/>
          <w:sz w:val="24"/>
          <w:szCs w:val="24"/>
          <w:lang w:val="en-US" w:eastAsia="ru-RU"/>
        </w:rPr>
        <w:t>ID</w:t>
      </w:r>
      <w:r w:rsidRPr="000372DF">
        <w:rPr>
          <w:rFonts w:ascii="Times New Roman" w:eastAsia="Times New Roman" w:hAnsi="Times New Roman"/>
          <w:sz w:val="24"/>
          <w:szCs w:val="24"/>
          <w:lang w:eastAsia="ru-RU"/>
        </w:rPr>
        <w:t>, Заемщик (Держатель карты) выражает свое согласие с условиями предоставления кредита, то есть акцептует настоящую Оферту об онлайн-предоставлении кредита с использованием мобильного приложения «</w:t>
      </w:r>
      <w:r w:rsidRPr="000372DF">
        <w:rPr>
          <w:rFonts w:ascii="Times New Roman" w:eastAsia="Times New Roman" w:hAnsi="Times New Roman"/>
          <w:sz w:val="24"/>
          <w:szCs w:val="24"/>
          <w:lang w:val="en-US" w:eastAsia="ru-RU"/>
        </w:rPr>
        <w:t>InFinBank</w:t>
      </w:r>
      <w:r w:rsidRPr="000372DF">
        <w:rPr>
          <w:rFonts w:ascii="Times New Roman" w:eastAsia="Times New Roman" w:hAnsi="Times New Roman"/>
          <w:sz w:val="24"/>
          <w:szCs w:val="24"/>
          <w:lang w:eastAsia="ru-RU"/>
        </w:rPr>
        <w:t xml:space="preserve">». Данное согласие служит для Банка основанием для предварительного рассмотрения кредитной заявки Заемщика (Держателя карты). В случае одобрения Банком согласия (заявки) Заемщика (Держателя карты), Банк предоставляет Заемщику (Держателю карты) индивидуальные условия кредитования и незамедлительно направляет об этом </w:t>
      </w:r>
      <w:r w:rsidRPr="000372DF">
        <w:rPr>
          <w:rFonts w:ascii="Times New Roman" w:eastAsia="Times New Roman" w:hAnsi="Times New Roman"/>
          <w:sz w:val="24"/>
          <w:szCs w:val="24"/>
          <w:lang w:val="en-US" w:eastAsia="ru-RU"/>
        </w:rPr>
        <w:t>SMS</w:t>
      </w:r>
      <w:r w:rsidRPr="000372DF">
        <w:rPr>
          <w:rFonts w:ascii="Times New Roman" w:eastAsia="Times New Roman" w:hAnsi="Times New Roman"/>
          <w:sz w:val="24"/>
          <w:szCs w:val="24"/>
          <w:lang w:eastAsia="ru-RU"/>
        </w:rPr>
        <w:t xml:space="preserve">-сообщение на телефонный номер и </w:t>
      </w:r>
      <w:r w:rsidRPr="000372DF">
        <w:rPr>
          <w:rFonts w:ascii="Times New Roman" w:eastAsia="Times New Roman" w:hAnsi="Times New Roman"/>
          <w:sz w:val="24"/>
          <w:szCs w:val="24"/>
          <w:lang w:val="en-US" w:eastAsia="ru-RU"/>
        </w:rPr>
        <w:t>PUSH</w:t>
      </w:r>
      <w:r w:rsidRPr="000372DF">
        <w:rPr>
          <w:rFonts w:ascii="Times New Roman" w:eastAsia="Times New Roman" w:hAnsi="Times New Roman"/>
          <w:sz w:val="24"/>
          <w:szCs w:val="24"/>
          <w:lang w:eastAsia="ru-RU"/>
        </w:rPr>
        <w:t>-уведомление в мобильное приложение Заемщика (Держателя карты)</w:t>
      </w:r>
      <w:r w:rsidR="005A010D" w:rsidRPr="000372DF">
        <w:rPr>
          <w:rFonts w:ascii="Times New Roman" w:eastAsia="Times New Roman" w:hAnsi="Times New Roman"/>
          <w:sz w:val="24"/>
          <w:szCs w:val="24"/>
          <w:lang w:eastAsia="ru-RU"/>
        </w:rPr>
        <w:t>.</w:t>
      </w:r>
    </w:p>
    <w:p w14:paraId="419AF1EE" w14:textId="31871342" w:rsidR="005A010D" w:rsidRPr="000372DF" w:rsidRDefault="004B3966" w:rsidP="005A01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eastAsia="ru-RU"/>
        </w:rPr>
        <w:t xml:space="preserve">Индивидуальные условия кредита определяются отдельно при каждом получении кредита Заемщиком (Держателем карты) на основе анализа за текущий период. Заемщик (Держатель карты) знакомится с индивидуальными условиями кредитной карты, направленными Банком </w:t>
      </w:r>
      <w:r w:rsidRPr="000372DF">
        <w:rPr>
          <w:rFonts w:ascii="Times New Roman" w:eastAsia="Times New Roman" w:hAnsi="Times New Roman"/>
          <w:sz w:val="24"/>
          <w:szCs w:val="24"/>
          <w:lang w:eastAsia="ru-RU"/>
        </w:rPr>
        <w:lastRenderedPageBreak/>
        <w:t xml:space="preserve">через мобильное приложение, и подтверждает свое согласие с ними с помощью </w:t>
      </w:r>
      <w:r w:rsidRPr="000372DF">
        <w:rPr>
          <w:rFonts w:ascii="Times New Roman" w:eastAsia="Times New Roman" w:hAnsi="Times New Roman"/>
          <w:sz w:val="24"/>
          <w:szCs w:val="24"/>
          <w:lang w:val="en-US" w:eastAsia="ru-RU"/>
        </w:rPr>
        <w:t>Face</w:t>
      </w:r>
      <w:r w:rsidRPr="000372DF">
        <w:rPr>
          <w:rFonts w:ascii="Times New Roman" w:eastAsia="Times New Roman" w:hAnsi="Times New Roman"/>
          <w:sz w:val="24"/>
          <w:szCs w:val="24"/>
          <w:lang w:eastAsia="ru-RU"/>
        </w:rPr>
        <w:t xml:space="preserve"> </w:t>
      </w:r>
      <w:r w:rsidRPr="000372DF">
        <w:rPr>
          <w:rFonts w:ascii="Times New Roman" w:eastAsia="Times New Roman" w:hAnsi="Times New Roman"/>
          <w:sz w:val="24"/>
          <w:szCs w:val="24"/>
          <w:lang w:val="en-US" w:eastAsia="ru-RU"/>
        </w:rPr>
        <w:t>ID</w:t>
      </w:r>
      <w:r w:rsidRPr="000372DF">
        <w:rPr>
          <w:rFonts w:ascii="Times New Roman" w:eastAsia="Times New Roman" w:hAnsi="Times New Roman"/>
          <w:sz w:val="24"/>
          <w:szCs w:val="24"/>
          <w:lang w:eastAsia="ru-RU"/>
        </w:rPr>
        <w:t xml:space="preserve"> либо отклоняет данную заявку</w:t>
      </w:r>
      <w:r w:rsidR="005A010D" w:rsidRPr="000372DF">
        <w:rPr>
          <w:rFonts w:ascii="Times New Roman" w:eastAsia="Times New Roman" w:hAnsi="Times New Roman"/>
          <w:sz w:val="24"/>
          <w:szCs w:val="24"/>
          <w:lang w:val="uz-Cyrl-UZ" w:eastAsia="ru-RU"/>
        </w:rPr>
        <w:t>.</w:t>
      </w:r>
    </w:p>
    <w:p w14:paraId="70400310" w14:textId="57BFADB3" w:rsidR="005A010D" w:rsidRPr="000372DF" w:rsidRDefault="004B3966" w:rsidP="005A01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Если индивидуальные условия кредитования, предоставленные Банком, не будут приняты Заемщиком (Держателем карты) в течение 60 (шестидесяти) минут, Банк проводит повторные проверки. В случае, если в ходе повторной проверки выявятся факты увеличения долговой нагрузки, возникновения просроченной задолженности или появления новых заявок, направленных в другие банки, Банк отклоняет заявку</w:t>
      </w:r>
      <w:r w:rsidR="005A010D" w:rsidRPr="000372DF">
        <w:rPr>
          <w:rFonts w:ascii="Times New Roman" w:eastAsia="Times New Roman" w:hAnsi="Times New Roman"/>
          <w:sz w:val="24"/>
          <w:szCs w:val="24"/>
          <w:lang w:val="uz-Cyrl-UZ" w:eastAsia="ru-RU"/>
        </w:rPr>
        <w:t xml:space="preserve">. </w:t>
      </w:r>
    </w:p>
    <w:p w14:paraId="62C26137" w14:textId="57EC3325" w:rsidR="005A010D" w:rsidRPr="000372DF" w:rsidRDefault="00CA2EC2" w:rsidP="005A01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Подтверждением условий оферты потенциальный Заемщик (Держатель карты) заявляет о понимании того, что скоринговая модель, используемая Банком для оценки кредитоспособности Клиента, является коммерческой тайной и конфиденциальной информацией</w:t>
      </w:r>
      <w:r w:rsidR="005A010D" w:rsidRPr="000372DF">
        <w:rPr>
          <w:rFonts w:ascii="Times New Roman" w:eastAsia="Times New Roman" w:hAnsi="Times New Roman"/>
          <w:sz w:val="24"/>
          <w:szCs w:val="24"/>
          <w:lang w:val="uz-Cyrl-UZ" w:eastAsia="ru-RU"/>
        </w:rPr>
        <w:t>.</w:t>
      </w:r>
    </w:p>
    <w:p w14:paraId="5618641B" w14:textId="12F8C4D9" w:rsidR="005A010D" w:rsidRPr="000372DF" w:rsidRDefault="00CA2EC2" w:rsidP="005A01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Latn-UZ" w:eastAsia="ru-RU"/>
        </w:rPr>
        <w:t>В процессе оценки платежеспособности Заемщика (Держателя карты) с использованием скоринговой модели Банка, Банк вправе использовать любую открытую информацию о Заемщике (Держателе карты), а также сведения, полученные из внешних источников</w:t>
      </w:r>
      <w:r w:rsidR="005A010D" w:rsidRPr="000372DF">
        <w:rPr>
          <w:rFonts w:ascii="Times New Roman" w:eastAsia="Times New Roman" w:hAnsi="Times New Roman"/>
          <w:sz w:val="24"/>
          <w:szCs w:val="24"/>
          <w:lang w:val="uz-Cyrl-UZ" w:eastAsia="ru-RU"/>
        </w:rPr>
        <w:t>.</w:t>
      </w:r>
    </w:p>
    <w:p w14:paraId="00C53395" w14:textId="4FDAEB64" w:rsidR="005A010D" w:rsidRPr="000372DF" w:rsidRDefault="00092814" w:rsidP="005A01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Банк отказывает в предоставлении кредита Заемщику (Держателю карты) в следующих случаях, и Заемщик (Держатель карты) может узнать точную причину по короткому номеру Центра дистанционного обслуживания физических лиц Банка: 1214</w:t>
      </w:r>
      <w:r w:rsidR="004E57A8" w:rsidRPr="000372DF">
        <w:rPr>
          <w:rFonts w:ascii="Times New Roman" w:eastAsia="Times New Roman" w:hAnsi="Times New Roman"/>
          <w:sz w:val="24"/>
          <w:szCs w:val="24"/>
          <w:lang w:val="uz-Cyrl-UZ" w:eastAsia="ru-RU"/>
        </w:rPr>
        <w:t>:</w:t>
      </w:r>
    </w:p>
    <w:p w14:paraId="28589174" w14:textId="2D1AEC55" w:rsidR="005A010D" w:rsidRPr="000372DF" w:rsidRDefault="00092814" w:rsidP="005A010D">
      <w:pPr>
        <w:numPr>
          <w:ilvl w:val="0"/>
          <w:numId w:val="1"/>
        </w:numPr>
        <w:ind w:left="36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Непрохождение этапов анализа на основании данных, предоставленных Заемщиком (Держателем карты), или информации, полученной из официальных источников</w:t>
      </w:r>
      <w:r w:rsidR="005A010D" w:rsidRPr="000372DF">
        <w:rPr>
          <w:rFonts w:ascii="Times New Roman" w:eastAsia="Times New Roman" w:hAnsi="Times New Roman"/>
          <w:sz w:val="24"/>
          <w:szCs w:val="24"/>
          <w:lang w:val="uz-Cyrl-UZ" w:eastAsia="ru-RU"/>
        </w:rPr>
        <w:t>;</w:t>
      </w:r>
    </w:p>
    <w:p w14:paraId="4F7968BC" w14:textId="749D9862" w:rsidR="00D7360D" w:rsidRPr="000372DF" w:rsidRDefault="00092814" w:rsidP="00D7360D">
      <w:pPr>
        <w:numPr>
          <w:ilvl w:val="0"/>
          <w:numId w:val="1"/>
        </w:numPr>
        <w:ind w:left="426" w:hanging="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В случае недобора достаточного количества баллов при скоринговой оценке</w:t>
      </w:r>
      <w:r w:rsidR="00D7360D" w:rsidRPr="000372DF">
        <w:rPr>
          <w:rFonts w:ascii="Times New Roman" w:eastAsia="Times New Roman" w:hAnsi="Times New Roman"/>
          <w:sz w:val="24"/>
          <w:szCs w:val="24"/>
          <w:lang w:val="uz-Cyrl-UZ" w:eastAsia="ru-RU"/>
        </w:rPr>
        <w:t>;</w:t>
      </w:r>
    </w:p>
    <w:p w14:paraId="7FB3D720" w14:textId="0634B571" w:rsidR="00D7360D" w:rsidRPr="000372DF" w:rsidRDefault="00092814" w:rsidP="00D7360D">
      <w:pPr>
        <w:numPr>
          <w:ilvl w:val="0"/>
          <w:numId w:val="1"/>
        </w:numPr>
        <w:ind w:left="426" w:hanging="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Неудовлетворительная кредитная история</w:t>
      </w:r>
      <w:r w:rsidR="00D7360D" w:rsidRPr="000372DF">
        <w:rPr>
          <w:rFonts w:ascii="Times New Roman" w:eastAsia="Times New Roman" w:hAnsi="Times New Roman"/>
          <w:sz w:val="24"/>
          <w:szCs w:val="24"/>
          <w:lang w:val="uz-Cyrl-UZ" w:eastAsia="ru-RU"/>
        </w:rPr>
        <w:t>;</w:t>
      </w:r>
    </w:p>
    <w:p w14:paraId="054FE063" w14:textId="2531B9BA" w:rsidR="00D7360D" w:rsidRPr="000372DF" w:rsidRDefault="00703B54" w:rsidP="00D7360D">
      <w:pPr>
        <w:numPr>
          <w:ilvl w:val="0"/>
          <w:numId w:val="1"/>
        </w:numPr>
        <w:ind w:left="426" w:hanging="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Несоответствие установленным нормативным требованиям по показателю долговой нагрузки</w:t>
      </w:r>
      <w:r w:rsidR="00D7360D" w:rsidRPr="000372DF">
        <w:rPr>
          <w:rFonts w:ascii="Times New Roman" w:eastAsia="Times New Roman" w:hAnsi="Times New Roman"/>
          <w:sz w:val="24"/>
          <w:szCs w:val="24"/>
          <w:lang w:val="uz-Cyrl-UZ" w:eastAsia="ru-RU"/>
        </w:rPr>
        <w:t>;</w:t>
      </w:r>
    </w:p>
    <w:p w14:paraId="38FF0904" w14:textId="6398FE32" w:rsidR="005A010D" w:rsidRPr="000372DF" w:rsidRDefault="004F57AF" w:rsidP="00D7360D">
      <w:pPr>
        <w:numPr>
          <w:ilvl w:val="0"/>
          <w:numId w:val="1"/>
        </w:numPr>
        <w:ind w:left="426" w:hanging="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В случае, если Заемщик (Держатель карты) включен в список подозрительных лиц в соответствии с критериями системы внутреннего контроля коммерческих банков по противодействию легализации доходов, полученных от преступной деятельности, финансированию терроризма и финансированию распространения оружия массового уничтожения</w:t>
      </w:r>
      <w:r w:rsidR="005A010D" w:rsidRPr="000372DF">
        <w:rPr>
          <w:rFonts w:ascii="Times New Roman" w:eastAsia="Times New Roman" w:hAnsi="Times New Roman"/>
          <w:sz w:val="24"/>
          <w:szCs w:val="24"/>
          <w:lang w:val="uz-Cyrl-UZ" w:eastAsia="ru-RU"/>
        </w:rPr>
        <w:t>.</w:t>
      </w:r>
    </w:p>
    <w:p w14:paraId="2B09B67F" w14:textId="6049109F" w:rsidR="005A010D" w:rsidRPr="000372DF" w:rsidRDefault="004F57AF" w:rsidP="005A010D">
      <w:pPr>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val="uz-Cyrl-UZ" w:eastAsia="ru-RU"/>
        </w:rPr>
        <w:t>Заемщик (Держатель карты) может направить Банку возражение касательно отказа Банка в предоставлении кредита. В таких случаях Банк предоставляет Заемщику (Держателю карты) разъяснение с указанием конкретных причин</w:t>
      </w:r>
      <w:r w:rsidR="00D7360D" w:rsidRPr="000372DF">
        <w:rPr>
          <w:rFonts w:ascii="Times New Roman" w:eastAsia="Times New Roman" w:hAnsi="Times New Roman"/>
          <w:sz w:val="24"/>
          <w:szCs w:val="24"/>
          <w:lang w:val="uz-Cyrl-UZ" w:eastAsia="ru-RU"/>
        </w:rPr>
        <w:t>.</w:t>
      </w:r>
    </w:p>
    <w:p w14:paraId="2EAAEA06" w14:textId="782B2D75" w:rsidR="005A010D" w:rsidRPr="000372DF" w:rsidRDefault="004F57AF" w:rsidP="005A01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В случае отзыва настоящей Оферты Банком, информация об этом публикуется на официальном веб-сайте Банка по адресу: </w:t>
      </w:r>
      <w:hyperlink r:id="rId8" w:history="1">
        <w:r w:rsidR="00595114" w:rsidRPr="000372DF">
          <w:rPr>
            <w:rStyle w:val="a4"/>
            <w:rFonts w:ascii="Times New Roman" w:eastAsia="Times New Roman" w:hAnsi="Times New Roman"/>
            <w:sz w:val="24"/>
            <w:szCs w:val="24"/>
            <w:lang w:val="uz-Cyrl-UZ" w:eastAsia="ru-RU"/>
          </w:rPr>
          <w:t>www.infinbank.com</w:t>
        </w:r>
      </w:hyperlink>
      <w:r w:rsidR="005A010D" w:rsidRPr="000372DF">
        <w:rPr>
          <w:rFonts w:ascii="Times New Roman" w:eastAsia="Times New Roman" w:hAnsi="Times New Roman"/>
          <w:sz w:val="24"/>
          <w:szCs w:val="24"/>
          <w:lang w:val="uz-Cyrl-UZ" w:eastAsia="ru-RU"/>
        </w:rPr>
        <w:t>.</w:t>
      </w:r>
    </w:p>
    <w:p w14:paraId="7F28B201" w14:textId="44BEF3A0" w:rsidR="00D7360D" w:rsidRPr="000372DF" w:rsidRDefault="004F57AF" w:rsidP="00D736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Настоящая Оферта считается отозванной по истечении 10 (десяти) дней со дня размещения Уведомления об отзыве настоящей Оферты на официальном веб-сайте Банка</w:t>
      </w:r>
      <w:r w:rsidR="00D7360D" w:rsidRPr="000372DF">
        <w:rPr>
          <w:rFonts w:ascii="Times New Roman" w:eastAsia="Times New Roman" w:hAnsi="Times New Roman"/>
          <w:sz w:val="24"/>
          <w:szCs w:val="24"/>
          <w:lang w:val="uz-Cyrl-UZ" w:eastAsia="ru-RU"/>
        </w:rPr>
        <w:t>.</w:t>
      </w:r>
    </w:p>
    <w:p w14:paraId="5741C434" w14:textId="50DF48AC" w:rsidR="00D7360D" w:rsidRPr="000372DF" w:rsidRDefault="000B1591" w:rsidP="00D736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Заявки, поданные до дня отзыва Публичной оферты, сохраняют свою силу в течение 20 дней при условии соблюдения условий, предусмотренных данными договорами</w:t>
      </w:r>
      <w:r w:rsidR="00D7360D" w:rsidRPr="000372DF">
        <w:rPr>
          <w:rFonts w:ascii="Times New Roman" w:eastAsia="Times New Roman" w:hAnsi="Times New Roman"/>
          <w:sz w:val="24"/>
          <w:szCs w:val="24"/>
          <w:lang w:val="uz-Cyrl-UZ" w:eastAsia="ru-RU"/>
        </w:rPr>
        <w:t>.</w:t>
      </w:r>
    </w:p>
    <w:p w14:paraId="400E53F7" w14:textId="77777777" w:rsidR="000B1591" w:rsidRPr="000372DF" w:rsidRDefault="000B1591" w:rsidP="00D7360D">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Настоящая оферта включает в себя следующие существенные условия договора:</w:t>
      </w:r>
    </w:p>
    <w:p w14:paraId="5D1660AF" w14:textId="01D0BDCF" w:rsidR="005A010D" w:rsidRPr="000372DF" w:rsidRDefault="000B1591" w:rsidP="00D7360D">
      <w:pPr>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val="uz-Cyrl-UZ" w:eastAsia="ru-RU"/>
        </w:rPr>
        <w:t xml:space="preserve">Договор о предоставлении кредита в онлайн-режиме с использованием мобильного приложения «InFinBank» заключается в соответствии со статьей 367 и частью второй статьи 369 Гражданского кодекса Республики Узбекистан и вступает в силу с момента совершения </w:t>
      </w:r>
      <w:r w:rsidRPr="000372DF">
        <w:rPr>
          <w:rFonts w:ascii="Times New Roman" w:eastAsia="Times New Roman" w:hAnsi="Times New Roman"/>
          <w:sz w:val="24"/>
          <w:szCs w:val="24"/>
          <w:lang w:val="uz-Cyrl-UZ" w:eastAsia="ru-RU"/>
        </w:rPr>
        <w:lastRenderedPageBreak/>
        <w:t>физическим лицом действий, означающих безоговорочное принятие им всех условий настоящей Оферты без каких-либо исключений и ограничений в отношении нижеизложенных условий настоящего Договора, а именно — с момента ознакомления с офертой и нажатия кнопки «Подтвердить»</w:t>
      </w:r>
      <w:r w:rsidR="00D7360D" w:rsidRPr="000372DF">
        <w:rPr>
          <w:rFonts w:ascii="Times New Roman" w:eastAsia="Times New Roman" w:hAnsi="Times New Roman"/>
          <w:sz w:val="24"/>
          <w:szCs w:val="24"/>
          <w:lang w:eastAsia="ru-RU"/>
        </w:rPr>
        <w:t>.</w:t>
      </w:r>
    </w:p>
    <w:p w14:paraId="3E87F3DD" w14:textId="7C2B4B4B" w:rsidR="005A010D" w:rsidRPr="000372DF" w:rsidRDefault="000B1591" w:rsidP="005A010D">
      <w:pPr>
        <w:numPr>
          <w:ilvl w:val="0"/>
          <w:numId w:val="2"/>
        </w:numPr>
        <w:ind w:left="360"/>
        <w:jc w:val="both"/>
        <w:rPr>
          <w:rFonts w:ascii="Times New Roman" w:eastAsia="Times New Roman" w:hAnsi="Times New Roman"/>
          <w:b/>
          <w:sz w:val="24"/>
          <w:szCs w:val="24"/>
          <w:lang w:val="en-US" w:eastAsia="ru-RU"/>
        </w:rPr>
      </w:pPr>
      <w:r w:rsidRPr="000372DF">
        <w:rPr>
          <w:rFonts w:ascii="Times New Roman" w:eastAsia="Times New Roman" w:hAnsi="Times New Roman"/>
          <w:b/>
          <w:sz w:val="24"/>
          <w:szCs w:val="24"/>
          <w:lang w:val="en-US" w:eastAsia="ru-RU"/>
        </w:rPr>
        <w:t>ТЕРМИНЫ И ОПРЕДЕЛЕНИЯ</w:t>
      </w:r>
    </w:p>
    <w:p w14:paraId="00A33A68" w14:textId="10D3AB9B" w:rsidR="005A010D" w:rsidRPr="000372DF" w:rsidRDefault="000B1591" w:rsidP="005A010D">
      <w:pPr>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В соответствии с настоящим Договором нижеприведенные термины и понятия используются в следующих значениях</w:t>
      </w:r>
      <w:r w:rsidR="005A010D" w:rsidRPr="000372DF">
        <w:rPr>
          <w:rFonts w:ascii="Times New Roman" w:eastAsia="Times New Roman" w:hAnsi="Times New Roman"/>
          <w:sz w:val="24"/>
          <w:szCs w:val="24"/>
          <w:lang w:eastAsia="ru-RU"/>
        </w:rPr>
        <w:t>:</w:t>
      </w:r>
    </w:p>
    <w:p w14:paraId="573687ED" w14:textId="0DB0B946"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Мобильное приложение «InFinBank»</w:t>
      </w:r>
      <w:r w:rsidRPr="000372DF">
        <w:rPr>
          <w:rFonts w:ascii="Times New Roman" w:eastAsia="Times New Roman" w:hAnsi="Times New Roman"/>
          <w:sz w:val="24"/>
          <w:szCs w:val="24"/>
          <w:lang w:eastAsia="ru-RU"/>
        </w:rPr>
        <w:t xml:space="preserve"> — банковское приложение, позволяющее осуществлять банковские операции в дистанционном онлайн-режиме, контролировать и управлять личным счетом, а также распоряжаться денежными средствами, доступными на счетах и картах, в безналичном порядке в любом месте.</w:t>
      </w:r>
    </w:p>
    <w:p w14:paraId="6209858F" w14:textId="4FC06DB3"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Код МСС (Merchant Category Code)</w:t>
      </w:r>
      <w:r w:rsidRPr="000372DF">
        <w:rPr>
          <w:rFonts w:ascii="Times New Roman" w:eastAsia="Times New Roman" w:hAnsi="Times New Roman"/>
          <w:sz w:val="24"/>
          <w:szCs w:val="24"/>
          <w:lang w:eastAsia="ru-RU"/>
        </w:rPr>
        <w:t xml:space="preserve"> — четырехзначный код, обозначающий вид деятельности торгово-сервисного предприятия при совершении операций по банковским картам.</w:t>
      </w:r>
    </w:p>
    <w:p w14:paraId="22559F76" w14:textId="69C50E38"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МСС 6010</w:t>
      </w:r>
      <w:r w:rsidRPr="000372DF">
        <w:rPr>
          <w:rFonts w:ascii="Times New Roman" w:eastAsia="Times New Roman" w:hAnsi="Times New Roman"/>
          <w:sz w:val="24"/>
          <w:szCs w:val="24"/>
          <w:lang w:eastAsia="ru-RU"/>
        </w:rPr>
        <w:t xml:space="preserve"> — снятие наличных денежных средств через POS-терминал в финансовых институтах.</w:t>
      </w:r>
    </w:p>
    <w:p w14:paraId="49D3238B" w14:textId="1A5F8BF8"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МСС 6011</w:t>
      </w:r>
      <w:r w:rsidRPr="000372DF">
        <w:rPr>
          <w:rFonts w:ascii="Times New Roman" w:eastAsia="Times New Roman" w:hAnsi="Times New Roman"/>
          <w:sz w:val="24"/>
          <w:szCs w:val="24"/>
          <w:lang w:eastAsia="ru-RU"/>
        </w:rPr>
        <w:t xml:space="preserve"> — снятие наличных денежных средств в банкоматах финансовых институтов.</w:t>
      </w:r>
    </w:p>
    <w:p w14:paraId="440775BF" w14:textId="63D4E866"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МСС 6012</w:t>
      </w:r>
      <w:r w:rsidRPr="000372DF">
        <w:rPr>
          <w:rFonts w:ascii="Times New Roman" w:eastAsia="Times New Roman" w:hAnsi="Times New Roman"/>
          <w:sz w:val="24"/>
          <w:szCs w:val="24"/>
          <w:lang w:eastAsia="ru-RU"/>
        </w:rPr>
        <w:t xml:space="preserve"> — финансовые институты. Данный код определяет покупку товаров или услуг у финансовых институтов. Такие товары и услуги включают чеки и иные финансовые продукты, рекламные товары, платежи по кредитам и оплату финансово-консультационных услуг.</w:t>
      </w:r>
    </w:p>
    <w:p w14:paraId="06DF97CC" w14:textId="4240CA04" w:rsidR="00377522" w:rsidRPr="000372DF" w:rsidRDefault="00377522" w:rsidP="00377522">
      <w:pPr>
        <w:spacing w:after="0" w:line="240" w:lineRule="auto"/>
        <w:jc w:val="both"/>
        <w:rPr>
          <w:rFonts w:ascii="Times New Roman" w:eastAsia="Times New Roman" w:hAnsi="Times New Roman"/>
          <w:b/>
          <w:bCs/>
          <w:sz w:val="24"/>
          <w:szCs w:val="24"/>
          <w:lang w:eastAsia="ru-RU"/>
        </w:rPr>
      </w:pPr>
      <w:r w:rsidRPr="000372DF">
        <w:rPr>
          <w:rFonts w:ascii="Times New Roman" w:eastAsia="Times New Roman" w:hAnsi="Times New Roman"/>
          <w:b/>
          <w:bCs/>
          <w:sz w:val="24"/>
          <w:szCs w:val="24"/>
          <w:lang w:eastAsia="ru-RU"/>
        </w:rPr>
        <w:t xml:space="preserve">МСС 6050 </w:t>
      </w:r>
      <w:r w:rsidR="005C016D" w:rsidRPr="000372DF">
        <w:rPr>
          <w:rFonts w:ascii="Times New Roman" w:eastAsia="Times New Roman" w:hAnsi="Times New Roman"/>
          <w:sz w:val="24"/>
          <w:szCs w:val="24"/>
          <w:lang w:eastAsia="ru-RU"/>
        </w:rPr>
        <w:t>—</w:t>
      </w:r>
      <w:r w:rsidRPr="000372DF">
        <w:rPr>
          <w:rFonts w:ascii="Times New Roman" w:eastAsia="Times New Roman" w:hAnsi="Times New Roman"/>
          <w:b/>
          <w:bCs/>
          <w:sz w:val="24"/>
          <w:szCs w:val="24"/>
          <w:lang w:eastAsia="ru-RU"/>
        </w:rPr>
        <w:t xml:space="preserve"> </w:t>
      </w:r>
      <w:r w:rsidRPr="000372DF">
        <w:rPr>
          <w:rFonts w:ascii="Times New Roman" w:eastAsia="Times New Roman" w:hAnsi="Times New Roman"/>
          <w:sz w:val="24"/>
          <w:szCs w:val="24"/>
          <w:lang w:eastAsia="ru-RU"/>
        </w:rPr>
        <w:t>Покупка дорожных чеков, иностранной валюты, пополнение электронных кошельков и торговых счетов через финансовые учреждения и другие операции, аналогичные денежным переводам от компаний, не предоставляющих финансовые услуги.</w:t>
      </w:r>
    </w:p>
    <w:p w14:paraId="576499B7" w14:textId="0244B489" w:rsidR="00377522" w:rsidRPr="000372DF" w:rsidRDefault="00377522" w:rsidP="00377522">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 xml:space="preserve">МСС 6051 </w:t>
      </w:r>
      <w:r w:rsidR="005C016D" w:rsidRPr="000372DF">
        <w:rPr>
          <w:rFonts w:ascii="Times New Roman" w:eastAsia="Times New Roman" w:hAnsi="Times New Roman"/>
          <w:sz w:val="24"/>
          <w:szCs w:val="24"/>
          <w:lang w:eastAsia="ru-RU"/>
        </w:rPr>
        <w:t>—</w:t>
      </w:r>
      <w:r w:rsidR="005C016D" w:rsidRPr="000372DF">
        <w:rPr>
          <w:rFonts w:ascii="Times New Roman" w:eastAsia="Times New Roman" w:hAnsi="Times New Roman"/>
          <w:b/>
          <w:bCs/>
          <w:sz w:val="24"/>
          <w:szCs w:val="24"/>
          <w:lang w:eastAsia="ru-RU"/>
        </w:rPr>
        <w:t xml:space="preserve"> </w:t>
      </w:r>
      <w:r w:rsidRPr="000372DF">
        <w:rPr>
          <w:rFonts w:ascii="Times New Roman" w:eastAsia="Times New Roman" w:hAnsi="Times New Roman"/>
          <w:sz w:val="24"/>
          <w:szCs w:val="24"/>
          <w:lang w:eastAsia="ru-RU"/>
        </w:rPr>
        <w:t>Покупка дорожных чеков, иностранной валюты, пополнение электронных кошельков и торговых счетов через нефинансовые учреждения и другие операции, аналогичные денежным переводам от компаний, не предоставляющих финансовые услуги.</w:t>
      </w:r>
    </w:p>
    <w:p w14:paraId="54DA3174" w14:textId="04C36775" w:rsidR="000B1591" w:rsidRPr="000372DF" w:rsidRDefault="000B1591" w:rsidP="00377522">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Автоматическое погашение</w:t>
      </w:r>
      <w:r w:rsidRPr="000372DF">
        <w:rPr>
          <w:rFonts w:ascii="Times New Roman" w:eastAsia="Times New Roman" w:hAnsi="Times New Roman"/>
          <w:sz w:val="24"/>
          <w:szCs w:val="24"/>
          <w:lang w:eastAsia="ru-RU"/>
        </w:rPr>
        <w:t xml:space="preserve"> </w:t>
      </w:r>
      <w:bookmarkStart w:id="1" w:name="_Hlk241502544"/>
      <w:r w:rsidRPr="000372DF">
        <w:rPr>
          <w:rFonts w:ascii="Times New Roman" w:eastAsia="Times New Roman" w:hAnsi="Times New Roman"/>
          <w:sz w:val="24"/>
          <w:szCs w:val="24"/>
          <w:lang w:eastAsia="ru-RU"/>
        </w:rPr>
        <w:t>—</w:t>
      </w:r>
      <w:bookmarkEnd w:id="1"/>
      <w:r w:rsidRPr="000372DF">
        <w:rPr>
          <w:rFonts w:ascii="Times New Roman" w:eastAsia="Times New Roman" w:hAnsi="Times New Roman"/>
          <w:sz w:val="24"/>
          <w:szCs w:val="24"/>
          <w:lang w:eastAsia="ru-RU"/>
        </w:rPr>
        <w:t xml:space="preserve"> процесс автоматического списания денежных средств со всех карт Заемщика (Держателя карты), включая кредитную карту, и личного депозитного счета до востребования в целях погашения задолженности. Процесс автоматического погашения осуществляется в Банке ежедневно несколько раз в установленные промежутки времени. При недостаточности средств для погашения просроченных платежей требуется пополнение карточного счета/расчетного счета достаточной суммой средств.</w:t>
      </w:r>
    </w:p>
    <w:p w14:paraId="51A802AF" w14:textId="6330D013"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Карта автоматического погашения</w:t>
      </w:r>
      <w:r w:rsidRPr="000372DF">
        <w:rPr>
          <w:rFonts w:ascii="Times New Roman" w:eastAsia="Times New Roman" w:hAnsi="Times New Roman"/>
          <w:sz w:val="24"/>
          <w:szCs w:val="24"/>
          <w:lang w:eastAsia="ru-RU"/>
        </w:rPr>
        <w:t xml:space="preserve"> — все виды карт Заемщика (Держателя карты), открытые в АО «InFinBank» и других банках (за исключением социальных карт), с которых автоматически списываются денежные средства в целях погашения кредита.</w:t>
      </w:r>
    </w:p>
    <w:p w14:paraId="357BE1B8" w14:textId="73A0B3B5"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Б</w:t>
      </w:r>
      <w:r w:rsidR="006A5DB1" w:rsidRPr="000372DF">
        <w:rPr>
          <w:rFonts w:ascii="Times New Roman" w:eastAsia="Times New Roman" w:hAnsi="Times New Roman"/>
          <w:b/>
          <w:bCs/>
          <w:sz w:val="24"/>
          <w:szCs w:val="24"/>
          <w:lang w:eastAsia="ru-RU"/>
        </w:rPr>
        <w:t>анк</w:t>
      </w:r>
      <w:r w:rsidRPr="000372DF">
        <w:rPr>
          <w:rFonts w:ascii="Times New Roman" w:eastAsia="Times New Roman" w:hAnsi="Times New Roman"/>
          <w:sz w:val="24"/>
          <w:szCs w:val="24"/>
          <w:lang w:eastAsia="ru-RU"/>
        </w:rPr>
        <w:t xml:space="preserve"> — АО «InFinBank», Операционное управление, его филиалы и Центры банковских услуг.</w:t>
      </w:r>
    </w:p>
    <w:p w14:paraId="6C8F2A21" w14:textId="566E3832"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Индивидуальные условия кредита</w:t>
      </w:r>
      <w:r w:rsidRPr="000372DF">
        <w:rPr>
          <w:rFonts w:ascii="Times New Roman" w:eastAsia="Times New Roman" w:hAnsi="Times New Roman"/>
          <w:sz w:val="24"/>
          <w:szCs w:val="24"/>
          <w:lang w:eastAsia="ru-RU"/>
        </w:rPr>
        <w:t xml:space="preserve"> — годовая процентная ставка по кредиту, сумма кредита, а также иные условия кредитования, определяемые на основе анализа и скорингового балла Заемщика (Держателя карты).</w:t>
      </w:r>
    </w:p>
    <w:p w14:paraId="4B502F78" w14:textId="0040CF97"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Правила использования токена карты</w:t>
      </w:r>
      <w:r w:rsidRPr="000372DF">
        <w:rPr>
          <w:rFonts w:ascii="Times New Roman" w:eastAsia="Times New Roman" w:hAnsi="Times New Roman"/>
          <w:sz w:val="24"/>
          <w:szCs w:val="24"/>
          <w:lang w:eastAsia="ru-RU"/>
        </w:rPr>
        <w:t xml:space="preserve"> — документ, описывающий правила использования токена карты. Соблюдение правил и процедур является обязательным для держателя банковской карты. Правила размещены на веб-сайте www.infinbank.com.</w:t>
      </w:r>
    </w:p>
    <w:p w14:paraId="5E39F59E" w14:textId="00EB618E"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Кредит</w:t>
      </w:r>
      <w:r w:rsidRPr="000372DF">
        <w:rPr>
          <w:rFonts w:ascii="Times New Roman" w:eastAsia="Times New Roman" w:hAnsi="Times New Roman"/>
          <w:sz w:val="24"/>
          <w:szCs w:val="24"/>
          <w:lang w:eastAsia="ru-RU"/>
        </w:rPr>
        <w:t xml:space="preserve"> — заемные средства, предоставленные Банком в соответствии с настоящим Договором Заемщику — держателю кредитной карты «InFinBlack» в целях использования в рамках возобновляемого лимита.</w:t>
      </w:r>
    </w:p>
    <w:p w14:paraId="7090A53B" w14:textId="34619213"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Кредитная карта</w:t>
      </w:r>
      <w:r w:rsidRPr="000372DF">
        <w:rPr>
          <w:rFonts w:ascii="Times New Roman" w:eastAsia="Times New Roman" w:hAnsi="Times New Roman"/>
          <w:sz w:val="24"/>
          <w:szCs w:val="24"/>
          <w:lang w:eastAsia="ru-RU"/>
        </w:rPr>
        <w:t xml:space="preserve"> — банковская карта «InFinBlack», </w:t>
      </w:r>
      <w:r w:rsidR="00BC4B5C" w:rsidRPr="000372DF">
        <w:rPr>
          <w:rFonts w:ascii="Times New Roman" w:eastAsia="Times New Roman" w:hAnsi="Times New Roman"/>
          <w:sz w:val="24"/>
          <w:szCs w:val="24"/>
          <w:lang w:val="uz-Cyrl-UZ" w:eastAsia="ru-RU"/>
        </w:rPr>
        <w:t>выпущенная</w:t>
      </w:r>
      <w:r w:rsidR="00BC4B5C" w:rsidRPr="000372DF">
        <w:rPr>
          <w:rFonts w:ascii="Times New Roman" w:eastAsia="Times New Roman" w:hAnsi="Times New Roman"/>
          <w:sz w:val="24"/>
          <w:szCs w:val="24"/>
          <w:lang w:eastAsia="ru-RU"/>
        </w:rPr>
        <w:t xml:space="preserve"> в международной платежной системе Visa, </w:t>
      </w:r>
      <w:r w:rsidRPr="000372DF">
        <w:rPr>
          <w:rFonts w:ascii="Times New Roman" w:eastAsia="Times New Roman" w:hAnsi="Times New Roman"/>
          <w:sz w:val="24"/>
          <w:szCs w:val="24"/>
          <w:lang w:eastAsia="ru-RU"/>
        </w:rPr>
        <w:t>предназначенная для совершения Заемщиком (Держателем карты) платежных операций в пределах кредитного лимита.</w:t>
      </w:r>
    </w:p>
    <w:p w14:paraId="781FCBC8" w14:textId="773E7081"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Кредитный лимит</w:t>
      </w:r>
      <w:r w:rsidRPr="000372DF">
        <w:rPr>
          <w:rFonts w:ascii="Times New Roman" w:eastAsia="Times New Roman" w:hAnsi="Times New Roman"/>
          <w:sz w:val="24"/>
          <w:szCs w:val="24"/>
          <w:lang w:eastAsia="ru-RU"/>
        </w:rPr>
        <w:t xml:space="preserve"> — предоставленная Банком максимальная сумма возобновляемого кредита, доступная для использования Заемщиком (Держателем карты).</w:t>
      </w:r>
    </w:p>
    <w:p w14:paraId="76D9A187" w14:textId="4AF091CB"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lastRenderedPageBreak/>
        <w:t>Обеспечение кредита</w:t>
      </w:r>
      <w:r w:rsidRPr="000372DF">
        <w:rPr>
          <w:rFonts w:ascii="Times New Roman" w:eastAsia="Times New Roman" w:hAnsi="Times New Roman"/>
          <w:sz w:val="24"/>
          <w:szCs w:val="24"/>
          <w:lang w:eastAsia="ru-RU"/>
        </w:rPr>
        <w:t xml:space="preserve"> — </w:t>
      </w:r>
      <w:r w:rsidR="00501B80" w:rsidRPr="00501B80">
        <w:rPr>
          <w:rFonts w:ascii="Times New Roman" w:eastAsia="Times New Roman" w:hAnsi="Times New Roman"/>
          <w:sz w:val="24"/>
          <w:szCs w:val="24"/>
          <w:lang w:eastAsia="ru-RU"/>
        </w:rPr>
        <w:t xml:space="preserve">страховой полис от риска невозврата </w:t>
      </w:r>
      <w:r w:rsidR="00FC3612">
        <w:rPr>
          <w:rFonts w:ascii="Times New Roman" w:eastAsia="Times New Roman" w:hAnsi="Times New Roman"/>
          <w:sz w:val="24"/>
          <w:szCs w:val="24"/>
          <w:lang w:val="uz-Cyrl-UZ" w:eastAsia="ru-RU"/>
        </w:rPr>
        <w:t>кредита</w:t>
      </w:r>
      <w:r w:rsidR="00501B80" w:rsidRPr="00501B80">
        <w:rPr>
          <w:rFonts w:ascii="Times New Roman" w:eastAsia="Times New Roman" w:hAnsi="Times New Roman"/>
          <w:sz w:val="24"/>
          <w:szCs w:val="24"/>
          <w:lang w:eastAsia="ru-RU"/>
        </w:rPr>
        <w:t>, а также полис страхования риска смерти Заемщика (Держателя карты).</w:t>
      </w:r>
    </w:p>
    <w:p w14:paraId="1616AB36" w14:textId="6EE06D5F" w:rsidR="000B1591" w:rsidRPr="000372DF" w:rsidRDefault="006C0266"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Беспроцентный период</w:t>
      </w:r>
      <w:r w:rsidR="000B1591" w:rsidRPr="000372DF">
        <w:rPr>
          <w:rFonts w:ascii="Times New Roman" w:eastAsia="Times New Roman" w:hAnsi="Times New Roman"/>
          <w:b/>
          <w:bCs/>
          <w:sz w:val="24"/>
          <w:szCs w:val="24"/>
          <w:lang w:eastAsia="ru-RU"/>
        </w:rPr>
        <w:t xml:space="preserve"> кредитования (беспроцентный период)</w:t>
      </w:r>
      <w:r w:rsidR="000B1591" w:rsidRPr="000372DF">
        <w:rPr>
          <w:rFonts w:ascii="Times New Roman" w:eastAsia="Times New Roman" w:hAnsi="Times New Roman"/>
          <w:sz w:val="24"/>
          <w:szCs w:val="24"/>
          <w:lang w:eastAsia="ru-RU"/>
        </w:rPr>
        <w:t xml:space="preserve"> — период, в течение которого предоставляется возможность не уплачивать начисленные по кредиту проценты.</w:t>
      </w:r>
    </w:p>
    <w:p w14:paraId="7EB2F122" w14:textId="098538B3"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Минимальный платеж</w:t>
      </w:r>
      <w:r w:rsidRPr="000372DF">
        <w:rPr>
          <w:rFonts w:ascii="Times New Roman" w:eastAsia="Times New Roman" w:hAnsi="Times New Roman"/>
          <w:sz w:val="24"/>
          <w:szCs w:val="24"/>
          <w:lang w:eastAsia="ru-RU"/>
        </w:rPr>
        <w:t xml:space="preserve"> — платеж, выставляемый Заемщику (Держателю карты) к оплате первого числа каждого месяца в размере 5% от остатка основного долга по кредиту на последнюю дату предыдущего месяца, включая начисленные срочные проценты.</w:t>
      </w:r>
    </w:p>
    <w:p w14:paraId="31D9A03C" w14:textId="2820D334"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Обязательный платеж</w:t>
      </w:r>
      <w:r w:rsidRPr="000372DF">
        <w:rPr>
          <w:rFonts w:ascii="Times New Roman" w:eastAsia="Times New Roman" w:hAnsi="Times New Roman"/>
          <w:sz w:val="24"/>
          <w:szCs w:val="24"/>
          <w:lang w:eastAsia="ru-RU"/>
        </w:rPr>
        <w:t xml:space="preserve"> — сумма платежа, обязательная к уплате. Данный платеж включает в себя:</w:t>
      </w:r>
    </w:p>
    <w:p w14:paraId="04E4F372" w14:textId="77777777" w:rsidR="000B1591" w:rsidRPr="000372DF" w:rsidRDefault="000B1591" w:rsidP="000B1591">
      <w:pPr>
        <w:numPr>
          <w:ilvl w:val="0"/>
          <w:numId w:val="16"/>
        </w:num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сумму минимального платежа;</w:t>
      </w:r>
    </w:p>
    <w:p w14:paraId="5E5C0121" w14:textId="77777777" w:rsidR="000B1591" w:rsidRPr="000372DF" w:rsidRDefault="000B1591" w:rsidP="000B1591">
      <w:pPr>
        <w:numPr>
          <w:ilvl w:val="0"/>
          <w:numId w:val="16"/>
        </w:num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сумму просроченного основного долга по кредиту;</w:t>
      </w:r>
    </w:p>
    <w:p w14:paraId="0AA428FB" w14:textId="77777777" w:rsidR="000B1591" w:rsidRPr="000372DF" w:rsidRDefault="000B1591" w:rsidP="000B1591">
      <w:pPr>
        <w:numPr>
          <w:ilvl w:val="0"/>
          <w:numId w:val="16"/>
        </w:num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сумму просроченных процентов;</w:t>
      </w:r>
    </w:p>
    <w:p w14:paraId="56C4DE6E" w14:textId="77777777" w:rsidR="000B1591" w:rsidRPr="000372DF" w:rsidRDefault="000B1591" w:rsidP="000B1591">
      <w:pPr>
        <w:numPr>
          <w:ilvl w:val="0"/>
          <w:numId w:val="16"/>
        </w:num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eastAsia="ru-RU"/>
        </w:rPr>
        <w:t>сумму процентов, начисленных на просроченный остаток кредита.</w:t>
      </w:r>
    </w:p>
    <w:p w14:paraId="5995F31B" w14:textId="63A4B4AF"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Страховщик</w:t>
      </w:r>
      <w:r w:rsidRPr="000372DF">
        <w:rPr>
          <w:rFonts w:ascii="Times New Roman" w:eastAsia="Times New Roman" w:hAnsi="Times New Roman"/>
          <w:sz w:val="24"/>
          <w:szCs w:val="24"/>
          <w:lang w:eastAsia="ru-RU"/>
        </w:rPr>
        <w:t xml:space="preserve"> — юридическое лицо, являющееся коммерческой организацией, имеющее лицензию на осуществление соответствующего вида страхования и принявшее на себя обязательство по выплате страхового возмещения (страховой суммы) в соответствии с договором страхования в случае невозврата кредита.</w:t>
      </w:r>
    </w:p>
    <w:p w14:paraId="689C4825" w14:textId="405CC311"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Технический овердрафт (задолженность сверх кредитного лимита)</w:t>
      </w:r>
      <w:r w:rsidRPr="000372DF">
        <w:rPr>
          <w:rFonts w:ascii="Times New Roman" w:eastAsia="Times New Roman" w:hAnsi="Times New Roman"/>
          <w:sz w:val="24"/>
          <w:szCs w:val="24"/>
          <w:lang w:eastAsia="ru-RU"/>
        </w:rPr>
        <w:t xml:space="preserve"> — сумма превышения требования над кредитным лимитом при предъявлении Заемщиком (Держателем карты) требования на оплату товаров/услуг.</w:t>
      </w:r>
    </w:p>
    <w:p w14:paraId="4E889E83" w14:textId="3526406C"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Тарифы</w:t>
      </w:r>
      <w:r w:rsidRPr="000372DF">
        <w:rPr>
          <w:rFonts w:ascii="Times New Roman" w:eastAsia="Times New Roman" w:hAnsi="Times New Roman"/>
          <w:sz w:val="24"/>
          <w:szCs w:val="24"/>
          <w:lang w:eastAsia="ru-RU"/>
        </w:rPr>
        <w:t xml:space="preserve"> — тарифы, указанные в Приложении №</w:t>
      </w:r>
      <w:r w:rsidR="00D85DC9" w:rsidRPr="000372DF">
        <w:rPr>
          <w:rFonts w:ascii="Times New Roman" w:eastAsia="Times New Roman" w:hAnsi="Times New Roman"/>
          <w:sz w:val="24"/>
          <w:szCs w:val="24"/>
          <w:lang w:eastAsia="ru-RU"/>
        </w:rPr>
        <w:t xml:space="preserve"> </w:t>
      </w:r>
      <w:r w:rsidRPr="000372DF">
        <w:rPr>
          <w:rFonts w:ascii="Times New Roman" w:eastAsia="Times New Roman" w:hAnsi="Times New Roman"/>
          <w:sz w:val="24"/>
          <w:szCs w:val="24"/>
          <w:lang w:eastAsia="ru-RU"/>
        </w:rPr>
        <w:t>1, не упомянутые в тексте настоящей оферты.</w:t>
      </w:r>
    </w:p>
    <w:p w14:paraId="6A35F715" w14:textId="207850EE"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Персональные данные Заемщика (Держателя карты)</w:t>
      </w:r>
      <w:r w:rsidRPr="000372DF">
        <w:rPr>
          <w:rFonts w:ascii="Times New Roman" w:eastAsia="Times New Roman" w:hAnsi="Times New Roman"/>
          <w:sz w:val="24"/>
          <w:szCs w:val="24"/>
          <w:lang w:eastAsia="ru-RU"/>
        </w:rPr>
        <w:t xml:space="preserve"> — зафиксированная на электронном, бумажном и (или) ином материальном носителе информация, относящаяся к Заемщику (Держателю карты) или позволяющая его идентифицировать.</w:t>
      </w:r>
    </w:p>
    <w:p w14:paraId="3354C542" w14:textId="75D45FB9"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Обработка персональных данных Заемщика (Держателя карты)</w:t>
      </w:r>
      <w:r w:rsidRPr="000372DF">
        <w:rPr>
          <w:rFonts w:ascii="Times New Roman" w:eastAsia="Times New Roman" w:hAnsi="Times New Roman"/>
          <w:sz w:val="24"/>
          <w:szCs w:val="24"/>
          <w:lang w:eastAsia="ru-RU"/>
        </w:rPr>
        <w:t xml:space="preserve"> — осуществление одного или совокупности действий по сбору, систематизации, хранению, изменению, дополнению, использованию, предоставлению, распространению, передаче, обезличиванию и уничтожению персональных данных Заемщика (Держателя карты).</w:t>
      </w:r>
    </w:p>
    <w:p w14:paraId="56204CA4" w14:textId="67ED2A1A" w:rsidR="000B1591" w:rsidRPr="000372DF" w:rsidRDefault="000B1591" w:rsidP="000B1591">
      <w:pPr>
        <w:spacing w:after="0" w:line="240" w:lineRule="auto"/>
        <w:jc w:val="both"/>
        <w:rPr>
          <w:rFonts w:ascii="Times New Roman" w:eastAsia="Times New Roman" w:hAnsi="Times New Roman"/>
          <w:sz w:val="24"/>
          <w:szCs w:val="24"/>
          <w:lang w:eastAsia="ru-RU"/>
        </w:rPr>
      </w:pPr>
      <w:r w:rsidRPr="000372DF">
        <w:rPr>
          <w:rFonts w:ascii="Times New Roman" w:eastAsia="Times New Roman" w:hAnsi="Times New Roman"/>
          <w:b/>
          <w:bCs/>
          <w:sz w:val="24"/>
          <w:szCs w:val="24"/>
          <w:lang w:eastAsia="ru-RU"/>
        </w:rPr>
        <w:t>Заемщик (Держатель карты)</w:t>
      </w:r>
      <w:r w:rsidRPr="000372DF">
        <w:rPr>
          <w:rFonts w:ascii="Times New Roman" w:eastAsia="Times New Roman" w:hAnsi="Times New Roman"/>
          <w:sz w:val="24"/>
          <w:szCs w:val="24"/>
          <w:lang w:eastAsia="ru-RU"/>
        </w:rPr>
        <w:t xml:space="preserve"> — физические лица, являющиеся резидентами Республики Узбекистан, постоянно проживающие и имеющие доход в Республике Узбекистан.</w:t>
      </w:r>
    </w:p>
    <w:p w14:paraId="474A5E88" w14:textId="07A600F0" w:rsidR="00300387" w:rsidRPr="000372DF" w:rsidRDefault="000B1591" w:rsidP="000B1591">
      <w:pPr>
        <w:jc w:val="both"/>
        <w:rPr>
          <w:rFonts w:ascii="Times New Roman" w:eastAsia="Times New Roman" w:hAnsi="Times New Roman"/>
          <w:sz w:val="24"/>
          <w:szCs w:val="24"/>
          <w:lang w:val="uz-Cyrl-UZ" w:eastAsia="ru-RU"/>
        </w:rPr>
      </w:pPr>
      <w:r w:rsidRPr="000372DF">
        <w:rPr>
          <w:rFonts w:ascii="Times New Roman" w:eastAsia="Times New Roman" w:hAnsi="Times New Roman"/>
          <w:b/>
          <w:bCs/>
          <w:sz w:val="24"/>
          <w:szCs w:val="24"/>
          <w:lang w:eastAsia="ru-RU"/>
        </w:rPr>
        <w:t>SMS (Short Message Service)</w:t>
      </w:r>
      <w:r w:rsidRPr="000372DF">
        <w:rPr>
          <w:rFonts w:ascii="Times New Roman" w:eastAsia="Times New Roman" w:hAnsi="Times New Roman"/>
          <w:sz w:val="24"/>
          <w:szCs w:val="24"/>
          <w:lang w:eastAsia="ru-RU"/>
        </w:rPr>
        <w:t xml:space="preserve"> — короткое текстовое сообщение, направляемое Банком на номер мобильного телефона Заемщика (Держателя карты), указанный при регистрации в мобильном приложении «InFinBank», содержащее уведомления, информационные или служебные сообщения, связанные с исполнением настоящего Договора</w:t>
      </w:r>
    </w:p>
    <w:p w14:paraId="73FAB1FF" w14:textId="50FF3BC5" w:rsidR="005A010D" w:rsidRPr="000372DF" w:rsidRDefault="00210E70" w:rsidP="005A010D">
      <w:pPr>
        <w:numPr>
          <w:ilvl w:val="0"/>
          <w:numId w:val="2"/>
        </w:numPr>
        <w:ind w:left="360"/>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en-US" w:eastAsia="ru-RU"/>
        </w:rPr>
        <w:t>ПРЕДМЕТ ДОГОВОРА</w:t>
      </w:r>
    </w:p>
    <w:p w14:paraId="3593CB6C" w14:textId="77777777" w:rsidR="008A6204" w:rsidRPr="000372DF" w:rsidRDefault="008A6204" w:rsidP="008A6204">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 Настоящий Договор регулирует взаимоотношения между Сторонами, связанные с предоставлением Банком кредитной карты Заемщику (Держателю карты).</w:t>
      </w:r>
    </w:p>
    <w:p w14:paraId="67A48985" w14:textId="77777777" w:rsidR="008A6204" w:rsidRPr="000372DF" w:rsidRDefault="008A6204" w:rsidP="008A6204">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2.2. Кредитный лимит по настоящему Договору определяется индивидуальными условиями кредитования.</w:t>
      </w:r>
    </w:p>
    <w:p w14:paraId="66B2012A" w14:textId="77777777" w:rsidR="008A6204" w:rsidRPr="000372DF" w:rsidRDefault="008A6204" w:rsidP="008A6204">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2.3. Банк по своему усмотрению может изменить кредитный лимит в следующих случаях:</w:t>
      </w:r>
    </w:p>
    <w:p w14:paraId="19976A7B" w14:textId="4D6D11A3" w:rsidR="008A6204" w:rsidRPr="000372DF" w:rsidRDefault="008A6204" w:rsidP="008A6204">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2.3.1. Если Заемщик (Держатель карты) в период использования кредитного лимита не пользуется им в течение последних </w:t>
      </w:r>
      <w:r w:rsidR="00B15241" w:rsidRPr="000372DF">
        <w:rPr>
          <w:rFonts w:ascii="Times New Roman" w:eastAsia="Times New Roman" w:hAnsi="Times New Roman"/>
          <w:sz w:val="24"/>
          <w:szCs w:val="24"/>
          <w:lang w:val="uz-Cyrl-UZ" w:eastAsia="ru-RU"/>
        </w:rPr>
        <w:t>3</w:t>
      </w:r>
      <w:r w:rsidRPr="000372DF">
        <w:rPr>
          <w:rFonts w:ascii="Times New Roman" w:eastAsia="Times New Roman" w:hAnsi="Times New Roman"/>
          <w:sz w:val="24"/>
          <w:szCs w:val="24"/>
          <w:lang w:val="uz-Cyrl-UZ" w:eastAsia="ru-RU"/>
        </w:rPr>
        <w:t>0 (</w:t>
      </w:r>
      <w:r w:rsidR="00B15241" w:rsidRPr="000372DF">
        <w:rPr>
          <w:rFonts w:ascii="Times New Roman" w:eastAsia="Times New Roman" w:hAnsi="Times New Roman"/>
          <w:sz w:val="24"/>
          <w:szCs w:val="24"/>
          <w:lang w:val="uz-Cyrl-UZ" w:eastAsia="ru-RU"/>
        </w:rPr>
        <w:t>тридцати</w:t>
      </w:r>
      <w:r w:rsidRPr="000372DF">
        <w:rPr>
          <w:rFonts w:ascii="Times New Roman" w:eastAsia="Times New Roman" w:hAnsi="Times New Roman"/>
          <w:sz w:val="24"/>
          <w:szCs w:val="24"/>
          <w:lang w:val="uz-Cyrl-UZ" w:eastAsia="ru-RU"/>
        </w:rPr>
        <w:t>) календарных дней (операции, связанные со списанием Банком исключительно абонентской платы и комиссий, не считаются использованием карты), то кредитный лимит может быть обнулен (установлен в размере 0 (ноль));</w:t>
      </w:r>
    </w:p>
    <w:p w14:paraId="2AC408E9" w14:textId="1807D14E" w:rsidR="00F254E6" w:rsidRPr="000372DF" w:rsidRDefault="008A6204" w:rsidP="008A6204">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2.3.2. Если Заемщик (Держатель карты) в период использования кредитного лимита в течение последних </w:t>
      </w:r>
      <w:r w:rsidR="00B15241" w:rsidRPr="000372DF">
        <w:rPr>
          <w:rFonts w:ascii="Times New Roman" w:eastAsia="Times New Roman" w:hAnsi="Times New Roman"/>
          <w:sz w:val="24"/>
          <w:szCs w:val="24"/>
          <w:lang w:val="uz-Cyrl-UZ" w:eastAsia="ru-RU"/>
        </w:rPr>
        <w:t xml:space="preserve">30 (тридцати) </w:t>
      </w:r>
      <w:r w:rsidRPr="000372DF">
        <w:rPr>
          <w:rFonts w:ascii="Times New Roman" w:eastAsia="Times New Roman" w:hAnsi="Times New Roman"/>
          <w:sz w:val="24"/>
          <w:szCs w:val="24"/>
          <w:lang w:val="uz-Cyrl-UZ" w:eastAsia="ru-RU"/>
        </w:rPr>
        <w:t xml:space="preserve">календарных дней использовал в среднем за месяц 50 процентов или </w:t>
      </w:r>
      <w:r w:rsidRPr="000372DF">
        <w:rPr>
          <w:rFonts w:ascii="Times New Roman" w:eastAsia="Times New Roman" w:hAnsi="Times New Roman"/>
          <w:sz w:val="24"/>
          <w:szCs w:val="24"/>
          <w:lang w:val="uz-Cyrl-UZ" w:eastAsia="ru-RU"/>
        </w:rPr>
        <w:lastRenderedPageBreak/>
        <w:t xml:space="preserve">менее от установленного лимита, кредитный лимит может быть снижен до размера среднемесячного лимита, использованного в течение этих </w:t>
      </w:r>
      <w:r w:rsidR="00AE737A" w:rsidRPr="000372DF">
        <w:rPr>
          <w:rFonts w:ascii="Times New Roman" w:eastAsia="Times New Roman" w:hAnsi="Times New Roman"/>
          <w:sz w:val="24"/>
          <w:szCs w:val="24"/>
          <w:lang w:val="uz-Cyrl-UZ" w:eastAsia="ru-RU"/>
        </w:rPr>
        <w:t xml:space="preserve">30 (тридцати) </w:t>
      </w:r>
      <w:r w:rsidRPr="000372DF">
        <w:rPr>
          <w:rFonts w:ascii="Times New Roman" w:eastAsia="Times New Roman" w:hAnsi="Times New Roman"/>
          <w:sz w:val="24"/>
          <w:szCs w:val="24"/>
          <w:lang w:val="uz-Cyrl-UZ" w:eastAsia="ru-RU"/>
        </w:rPr>
        <w:t>календарных дней</w:t>
      </w:r>
      <w:r w:rsidR="00F254E6" w:rsidRPr="000372DF">
        <w:rPr>
          <w:rFonts w:ascii="Times New Roman" w:eastAsia="Times New Roman" w:hAnsi="Times New Roman"/>
          <w:sz w:val="24"/>
          <w:szCs w:val="24"/>
          <w:lang w:val="uz-Cyrl-UZ" w:eastAsia="ru-RU"/>
        </w:rPr>
        <w:t>.</w:t>
      </w:r>
    </w:p>
    <w:p w14:paraId="0DFE2621" w14:textId="77777777" w:rsidR="004F7E92" w:rsidRPr="000372DF" w:rsidRDefault="008A6204" w:rsidP="00F254E6">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eastAsia="ru-RU"/>
        </w:rPr>
        <w:t xml:space="preserve">2.3.3. </w:t>
      </w:r>
      <w:r w:rsidRPr="000372DF">
        <w:rPr>
          <w:rFonts w:ascii="Times New Roman" w:eastAsia="Times New Roman" w:hAnsi="Times New Roman"/>
          <w:sz w:val="24"/>
          <w:szCs w:val="24"/>
          <w:lang w:val="uz-Cyrl-UZ" w:eastAsia="ru-RU"/>
        </w:rPr>
        <w:t>В случае если Заемщик (Держатель карты) не получит кредитную карту в течение 30 (тридцати) календарных дней со дня направления ему уведомления о готовности кредитной карты посредством SMS-сообщения, PUSH-уведомления или иных электронных средств связи, Банк вправе не активировать кредитный лимит, а если он был активирован ранее — аннулировать его, в одностороннем порядке расторгнуть настоящий Договор и уничтожить кредитную карту в соответствии с внутренними правилами и процедурами Банка. Подтверждением настоящей оферты Заемщик (Держатель карты) выражает свое согласие с данным условием.</w:t>
      </w:r>
    </w:p>
    <w:p w14:paraId="067555EC" w14:textId="0DFF1610" w:rsidR="008A6204" w:rsidRPr="000372DF" w:rsidRDefault="008A6204" w:rsidP="00F254E6">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Заемщик (Держатель карты) имеет право повторно обратиться в Банк для переоформления кредитной карты. При этом Банк рассматривает новое обращение на общих основаниях и вправе заново определить кредитный лимит, процентную ставку и иные индивидуальные условия кредитования исходя из результатов скоринговой оценки, кредитной истории, долговой нагрузки, а также комплаенс-контроля и санкционных проверок. Ранее предоставленные индивидуальные условия кредитования не сохраняются.</w:t>
      </w:r>
    </w:p>
    <w:p w14:paraId="3B7BCD15" w14:textId="20C942A6" w:rsidR="008A6204" w:rsidRPr="000372DF" w:rsidRDefault="008A6204" w:rsidP="00F254E6">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2.3.4. Кредитный лимит может быть увеличен Банком по результатам периодической повторной проверки Заемщика (Держателя карты). После увеличения кредитного лимита Банк принимает на себя обязательство уведомить Заемщика (Держателя карты) о новом кредитном лимите в установленном порядке</w:t>
      </w:r>
      <w:r w:rsidR="002327E8" w:rsidRPr="000372DF">
        <w:rPr>
          <w:rFonts w:ascii="Times New Roman" w:eastAsia="Times New Roman" w:hAnsi="Times New Roman"/>
          <w:sz w:val="24"/>
          <w:szCs w:val="24"/>
          <w:lang w:eastAsia="ru-RU"/>
        </w:rPr>
        <w:t xml:space="preserve"> </w:t>
      </w:r>
      <w:r w:rsidR="002327E8" w:rsidRPr="000372DF">
        <w:rPr>
          <w:rFonts w:ascii="Times New Roman" w:eastAsia="Times New Roman" w:hAnsi="Times New Roman"/>
          <w:sz w:val="24"/>
          <w:szCs w:val="24"/>
          <w:lang w:val="uz-Cyrl-UZ" w:eastAsia="ru-RU"/>
        </w:rPr>
        <w:t>(посредством направления уведомления через мобильное приложение “InFinBank” или SMS-сообщения</w:t>
      </w:r>
      <w:r w:rsidR="002327E8" w:rsidRPr="000372DF">
        <w:rPr>
          <w:rFonts w:ascii="Times New Roman" w:eastAsia="Times New Roman" w:hAnsi="Times New Roman"/>
          <w:sz w:val="24"/>
          <w:szCs w:val="24"/>
          <w:lang w:eastAsia="ru-RU"/>
        </w:rPr>
        <w:t>)</w:t>
      </w:r>
      <w:r w:rsidRPr="000372DF">
        <w:rPr>
          <w:rFonts w:ascii="Times New Roman" w:eastAsia="Times New Roman" w:hAnsi="Times New Roman"/>
          <w:sz w:val="24"/>
          <w:szCs w:val="24"/>
          <w:lang w:val="uz-Cyrl-UZ" w:eastAsia="ru-RU"/>
        </w:rPr>
        <w:t>.</w:t>
      </w:r>
      <w:r w:rsidR="004A33C9" w:rsidRPr="000372DF">
        <w:t xml:space="preserve"> </w:t>
      </w:r>
      <w:r w:rsidR="004A33C9" w:rsidRPr="000372DF">
        <w:rPr>
          <w:rFonts w:ascii="Times New Roman" w:eastAsia="Times New Roman" w:hAnsi="Times New Roman"/>
          <w:sz w:val="24"/>
          <w:szCs w:val="24"/>
          <w:lang w:val="uz-Cyrl-UZ" w:eastAsia="ru-RU"/>
        </w:rPr>
        <w:t>Уведомление считается доставленным с момента его отправки через указанные каналы связи.</w:t>
      </w:r>
    </w:p>
    <w:p w14:paraId="55F102FF" w14:textId="77777777" w:rsidR="00BE3A19" w:rsidRPr="000372DF" w:rsidRDefault="008A6204" w:rsidP="00F254E6">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2.4. Проценты по предоставляемому Банком кредиту начисляются на остаток ссудной задолженности Заемщика (Держателя карты) в размере, определяемом индивидуальными условиями кредитования.</w:t>
      </w:r>
    </w:p>
    <w:p w14:paraId="793BEAEB" w14:textId="77777777" w:rsidR="00BE3A19" w:rsidRPr="000372DF" w:rsidRDefault="008A6204" w:rsidP="00F254E6">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2.5. Максимальная сумма кредита, которая может быть предоставлена Заемщику (Держателю карты), составляет 100 000 000,00 (Сто миллионов) сумов.</w:t>
      </w:r>
    </w:p>
    <w:p w14:paraId="3A9E7AC7" w14:textId="1A0CD45E" w:rsidR="00F254E6" w:rsidRPr="000372DF" w:rsidRDefault="008A6204" w:rsidP="00F254E6">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2.6. Размер процентной ставки по кредиту устанавливается в пределах от 25,55% до 54,75% годовых на основе скорингового балла Клиента. Проценты за пользование кредитом начисляются со дня совершения расходной операции (использования средств) с кредитной карты Заемщика. Тип процентной ставки — фиксированная</w:t>
      </w:r>
      <w:r w:rsidR="00F254E6" w:rsidRPr="000372DF">
        <w:rPr>
          <w:rFonts w:ascii="Times New Roman" w:eastAsia="Times New Roman" w:hAnsi="Times New Roman"/>
          <w:sz w:val="24"/>
          <w:szCs w:val="24"/>
          <w:lang w:val="uz-Cyrl-UZ" w:eastAsia="ru-RU"/>
        </w:rPr>
        <w:t>.</w:t>
      </w:r>
    </w:p>
    <w:p w14:paraId="7E7E61CE" w14:textId="4AA89A17" w:rsidR="00DA3816" w:rsidRPr="000372DF" w:rsidRDefault="006C0266" w:rsidP="00D57FC4">
      <w:pPr>
        <w:spacing w:after="0" w:line="240" w:lineRule="auto"/>
        <w:jc w:val="both"/>
        <w:rPr>
          <w:rFonts w:ascii="Times New Roman" w:eastAsia="Times New Roman" w:hAnsi="Times New Roman"/>
          <w:sz w:val="24"/>
          <w:szCs w:val="24"/>
        </w:rPr>
      </w:pPr>
      <w:r w:rsidRPr="000372DF">
        <w:rPr>
          <w:rFonts w:ascii="Times New Roman" w:eastAsia="Times New Roman" w:hAnsi="Times New Roman"/>
          <w:sz w:val="24"/>
          <w:szCs w:val="24"/>
          <w:lang w:val="uz-Cyrl-UZ" w:eastAsia="ru-RU"/>
        </w:rPr>
        <w:t xml:space="preserve">2.7. </w:t>
      </w:r>
      <w:r w:rsidR="00DA3816" w:rsidRPr="000372DF">
        <w:rPr>
          <w:rFonts w:ascii="Times New Roman" w:hAnsi="Times New Roman"/>
          <w:sz w:val="24"/>
          <w:szCs w:val="24"/>
        </w:rPr>
        <w:t>В случае полного погашения использованных за месяц средств до 20-го числа следующего месяца предоставляется беспроцентный период пользования кредитом по задолженности, возникшей в результате платежей, осуществленных в перво</w:t>
      </w:r>
      <w:r w:rsidR="009C238C" w:rsidRPr="000372DF">
        <w:rPr>
          <w:rFonts w:ascii="Times New Roman" w:hAnsi="Times New Roman"/>
          <w:sz w:val="24"/>
          <w:szCs w:val="24"/>
        </w:rPr>
        <w:t>начально</w:t>
      </w:r>
      <w:r w:rsidR="00DA3816" w:rsidRPr="000372DF">
        <w:rPr>
          <w:rFonts w:ascii="Times New Roman" w:hAnsi="Times New Roman"/>
          <w:sz w:val="24"/>
          <w:szCs w:val="24"/>
        </w:rPr>
        <w:t>м месяце. При этом начисленные проценты по задолженности, возникшей в результате осуществленных в прошлом месяце платежей, на которые предоставляется беспроцентный период пользования кредитом, приравниваются к 0 (нулю).</w:t>
      </w:r>
    </w:p>
    <w:p w14:paraId="79A20C61" w14:textId="6D1CE71D" w:rsidR="00DA3816" w:rsidRPr="000372DF" w:rsidRDefault="00D57FC4" w:rsidP="00D57FC4">
      <w:pPr>
        <w:pStyle w:val="leading-8"/>
        <w:spacing w:before="0" w:beforeAutospacing="0" w:after="0" w:afterAutospacing="0"/>
        <w:jc w:val="both"/>
      </w:pPr>
      <w:r w:rsidRPr="000372DF">
        <w:t xml:space="preserve">       </w:t>
      </w:r>
      <w:r w:rsidR="00DA3816" w:rsidRPr="000372DF">
        <w:t>Беспроцентный период пользования кредитом предоставляется по задолженности, возникшей в результате платежей в торгово-сервисной сети, платежей через интернет и платежей, осуществленных через мобильное приложение.</w:t>
      </w:r>
    </w:p>
    <w:p w14:paraId="58C1D747" w14:textId="2A612D8B" w:rsidR="00DA3816" w:rsidRPr="000372DF" w:rsidRDefault="00D57FC4" w:rsidP="00D57FC4">
      <w:pPr>
        <w:pStyle w:val="leading-8"/>
        <w:spacing w:before="0" w:beforeAutospacing="0" w:after="0" w:afterAutospacing="0"/>
        <w:ind w:firstLine="360"/>
        <w:jc w:val="both"/>
      </w:pPr>
      <w:r w:rsidRPr="000372DF">
        <w:t xml:space="preserve"> </w:t>
      </w:r>
      <w:r w:rsidR="00DA3816" w:rsidRPr="000372DF">
        <w:t>Беспроцентный период пользования кредитом не предоставляется по задолженности, возникающей при осуществлении следующих операций:</w:t>
      </w:r>
    </w:p>
    <w:p w14:paraId="7054ED4D" w14:textId="77777777"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Перевод денежных средств с карты на карту;</w:t>
      </w:r>
    </w:p>
    <w:p w14:paraId="67CA4CD6" w14:textId="5D4CA33F"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Снятие наличных денежных средств в банкоматах и кассах Банка</w:t>
      </w:r>
      <w:r w:rsidR="00CD0DEB" w:rsidRPr="000372DF">
        <w:rPr>
          <w:rFonts w:ascii="Times New Roman" w:eastAsia="Times New Roman" w:hAnsi="Times New Roman"/>
          <w:sz w:val="24"/>
          <w:szCs w:val="24"/>
          <w:lang w:eastAsia="ru-RU"/>
        </w:rPr>
        <w:t xml:space="preserve"> </w:t>
      </w:r>
      <w:r w:rsidR="00CD0DEB" w:rsidRPr="000372DF">
        <w:rPr>
          <w:rFonts w:ascii="Times New Roman" w:eastAsia="Times New Roman" w:hAnsi="Times New Roman"/>
          <w:sz w:val="24"/>
          <w:szCs w:val="24"/>
          <w:lang w:val="uz-Cyrl-UZ" w:eastAsia="ru-RU"/>
        </w:rPr>
        <w:t>и других банков</w:t>
      </w:r>
      <w:r w:rsidRPr="000372DF">
        <w:rPr>
          <w:rFonts w:ascii="Times New Roman" w:eastAsia="Times New Roman" w:hAnsi="Times New Roman"/>
          <w:sz w:val="24"/>
          <w:szCs w:val="24"/>
          <w:lang w:val="uz-Cyrl-UZ" w:eastAsia="ru-RU"/>
        </w:rPr>
        <w:t>;</w:t>
      </w:r>
    </w:p>
    <w:p w14:paraId="4D65E60D" w14:textId="2D2ECCB4"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конвертации через мобильное приложение и покупка иностранной валюты в пунктах обмена валюты;</w:t>
      </w:r>
    </w:p>
    <w:p w14:paraId="1AA1B6FA" w14:textId="0FC112ED"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lastRenderedPageBreak/>
        <w:t>Пополнение электронного кошелька через мобильное приложение;</w:t>
      </w:r>
    </w:p>
    <w:p w14:paraId="305D8416" w14:textId="29E26B73"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Пополнение депозитного счета через</w:t>
      </w:r>
      <w:r w:rsidR="00820086" w:rsidRPr="000372DF">
        <w:rPr>
          <w:rFonts w:ascii="Times New Roman" w:eastAsia="Times New Roman" w:hAnsi="Times New Roman"/>
          <w:sz w:val="24"/>
          <w:szCs w:val="24"/>
          <w:lang w:val="uz-Cyrl-UZ" w:eastAsia="ru-RU"/>
        </w:rPr>
        <w:t xml:space="preserve"> </w:t>
      </w:r>
      <w:r w:rsidRPr="000372DF">
        <w:rPr>
          <w:rFonts w:ascii="Times New Roman" w:eastAsia="Times New Roman" w:hAnsi="Times New Roman"/>
          <w:sz w:val="24"/>
          <w:szCs w:val="24"/>
          <w:lang w:val="uz-Cyrl-UZ" w:eastAsia="ru-RU"/>
        </w:rPr>
        <w:t>мобильное приложение;</w:t>
      </w:r>
    </w:p>
    <w:p w14:paraId="4C4BB76C" w14:textId="5E06FC21"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Перевод денежных средств через услугу VISA Direct в</w:t>
      </w:r>
      <w:r w:rsidR="004862F6" w:rsidRPr="000372DF">
        <w:rPr>
          <w:rFonts w:ascii="Times New Roman" w:eastAsia="Times New Roman" w:hAnsi="Times New Roman"/>
          <w:sz w:val="24"/>
          <w:szCs w:val="24"/>
          <w:lang w:eastAsia="ru-RU"/>
        </w:rPr>
        <w:t xml:space="preserve"> </w:t>
      </w:r>
      <w:r w:rsidRPr="000372DF">
        <w:rPr>
          <w:rFonts w:ascii="Times New Roman" w:eastAsia="Times New Roman" w:hAnsi="Times New Roman"/>
          <w:sz w:val="24"/>
          <w:szCs w:val="24"/>
          <w:lang w:val="uz-Cyrl-UZ" w:eastAsia="ru-RU"/>
        </w:rPr>
        <w:t>мобильном приложении;</w:t>
      </w:r>
    </w:p>
    <w:p w14:paraId="4E7943BF" w14:textId="029E97D4"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Погашение других кредитов через</w:t>
      </w:r>
      <w:r w:rsidR="005D0C9C" w:rsidRPr="000372DF">
        <w:rPr>
          <w:rFonts w:ascii="Times New Roman" w:eastAsia="Times New Roman" w:hAnsi="Times New Roman"/>
          <w:sz w:val="24"/>
          <w:szCs w:val="24"/>
          <w:lang w:val="uz-Cyrl-UZ" w:eastAsia="ru-RU"/>
        </w:rPr>
        <w:t xml:space="preserve"> </w:t>
      </w:r>
      <w:r w:rsidRPr="000372DF">
        <w:rPr>
          <w:rFonts w:ascii="Times New Roman" w:eastAsia="Times New Roman" w:hAnsi="Times New Roman"/>
          <w:sz w:val="24"/>
          <w:szCs w:val="24"/>
          <w:lang w:val="uz-Cyrl-UZ" w:eastAsia="ru-RU"/>
        </w:rPr>
        <w:t>мобильное приложение;</w:t>
      </w:r>
    </w:p>
    <w:p w14:paraId="1AD90F48" w14:textId="083698F3"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платежа по реквизитам через мобильное приложение;</w:t>
      </w:r>
    </w:p>
    <w:p w14:paraId="16438E20" w14:textId="3FD88A0F" w:rsidR="0055603B"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переводов и платежей за товары и услуги через Банк;</w:t>
      </w:r>
    </w:p>
    <w:p w14:paraId="07ABB1E5" w14:textId="77777777" w:rsidR="002E19FC" w:rsidRPr="000372DF" w:rsidRDefault="002E19FC" w:rsidP="002E19FC">
      <w:pPr>
        <w:pStyle w:val="a3"/>
        <w:numPr>
          <w:ilvl w:val="0"/>
          <w:numId w:val="18"/>
        </w:num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Оплата по реквизитам за товары и услуги через терминалы Банка и любых других банков;</w:t>
      </w:r>
    </w:p>
    <w:p w14:paraId="3471B169" w14:textId="700FAC4B" w:rsidR="006C0266" w:rsidRPr="000372DF" w:rsidRDefault="006C0266" w:rsidP="0004518A">
      <w:pPr>
        <w:pStyle w:val="a3"/>
        <w:numPr>
          <w:ilvl w:val="0"/>
          <w:numId w:val="18"/>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А также любые транзакции, совершенные в рамках кодов МСС по кодам: МСС 6010, МСС 6011, МСС 6012, </w:t>
      </w:r>
      <w:r w:rsidR="00415436" w:rsidRPr="000372DF">
        <w:rPr>
          <w:rFonts w:ascii="Times New Roman" w:eastAsia="Times New Roman" w:hAnsi="Times New Roman"/>
          <w:sz w:val="24"/>
          <w:szCs w:val="24"/>
          <w:lang w:val="uz-Cyrl-UZ" w:eastAsia="ru-RU"/>
        </w:rPr>
        <w:t xml:space="preserve">МСС </w:t>
      </w:r>
      <w:r w:rsidR="00415436" w:rsidRPr="000372DF">
        <w:rPr>
          <w:rFonts w:ascii="Times New Roman" w:eastAsia="Times New Roman" w:hAnsi="Times New Roman"/>
          <w:sz w:val="24"/>
          <w:szCs w:val="24"/>
          <w:lang w:eastAsia="ru-RU"/>
        </w:rPr>
        <w:t>6050</w:t>
      </w:r>
      <w:r w:rsidR="00415436" w:rsidRPr="000372DF">
        <w:rPr>
          <w:rFonts w:ascii="Times New Roman" w:eastAsia="Times New Roman" w:hAnsi="Times New Roman"/>
          <w:sz w:val="24"/>
          <w:szCs w:val="24"/>
          <w:lang w:val="uz-Cyrl-UZ" w:eastAsia="ru-RU"/>
        </w:rPr>
        <w:t xml:space="preserve">, </w:t>
      </w:r>
      <w:r w:rsidRPr="000372DF">
        <w:rPr>
          <w:rFonts w:ascii="Times New Roman" w:eastAsia="Times New Roman" w:hAnsi="Times New Roman"/>
          <w:sz w:val="24"/>
          <w:szCs w:val="24"/>
          <w:lang w:val="uz-Cyrl-UZ" w:eastAsia="ru-RU"/>
        </w:rPr>
        <w:t>МСС 6051.</w:t>
      </w:r>
    </w:p>
    <w:p w14:paraId="1B6BE2EB" w14:textId="1A8142B6" w:rsidR="00963930" w:rsidRPr="000372DF" w:rsidRDefault="00963930" w:rsidP="00963930">
      <w:pPr>
        <w:spacing w:after="120"/>
        <w:jc w:val="both"/>
        <w:rPr>
          <w:rFonts w:ascii="Times New Roman" w:eastAsia="Times New Roman" w:hAnsi="Times New Roman"/>
          <w:sz w:val="24"/>
          <w:szCs w:val="24"/>
          <w:lang w:val="uz-Cyrl-UZ" w:eastAsia="ru-RU"/>
        </w:rPr>
      </w:pPr>
      <w:bookmarkStart w:id="2" w:name="_Hlk240548717"/>
      <w:r w:rsidRPr="000372DF">
        <w:rPr>
          <w:rFonts w:ascii="Times New Roman" w:eastAsia="Times New Roman" w:hAnsi="Times New Roman"/>
          <w:sz w:val="24"/>
          <w:szCs w:val="24"/>
          <w:lang w:val="uz-Cyrl-UZ" w:eastAsia="ru-RU"/>
        </w:rPr>
        <w:t>В случае изменения условий предоставления беспроцентного периода (в том числе его отмены или прекращения действия для новых операций) Банк уведомляет Заёмщиков (Держателей карт) об этом за 30 (тридцать) календарных дней до вступления изменений в силу посредством размещения соответствующей информации на официальном сайте Банка и/или в мобильном приложении “InFinBank”.</w:t>
      </w:r>
    </w:p>
    <w:p w14:paraId="14ED1CC0" w14:textId="77777777" w:rsidR="00963930" w:rsidRPr="000372DF" w:rsidRDefault="00963930" w:rsidP="00963930">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Указанные изменения применяются только к новым операциям, совершённым после даты вступления изменений в силу.</w:t>
      </w:r>
    </w:p>
    <w:p w14:paraId="5AE39A6A" w14:textId="6774C13F" w:rsidR="006C0266" w:rsidRPr="000372DF" w:rsidRDefault="00963930" w:rsidP="00963930">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Подтверждая настоящую оферту, Заёмщик (Держатель карты) соглашается с тем, что условия предоставления беспроцентного периода могут изменяться Банком в установленном порядке с предварительным уведомлением</w:t>
      </w:r>
      <w:r w:rsidR="006C0266" w:rsidRPr="000372DF">
        <w:rPr>
          <w:rFonts w:ascii="Times New Roman" w:eastAsia="Times New Roman" w:hAnsi="Times New Roman"/>
          <w:sz w:val="24"/>
          <w:szCs w:val="24"/>
          <w:lang w:val="uz-Cyrl-UZ" w:eastAsia="ru-RU"/>
        </w:rPr>
        <w:t>.</w:t>
      </w:r>
    </w:p>
    <w:bookmarkEnd w:id="2"/>
    <w:p w14:paraId="0C48AE9D" w14:textId="77777777" w:rsidR="0065232F" w:rsidRPr="000372DF" w:rsidRDefault="006C0266" w:rsidP="0065232F">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2.8. </w:t>
      </w:r>
      <w:r w:rsidR="0065232F" w:rsidRPr="000372DF">
        <w:rPr>
          <w:rFonts w:ascii="Times New Roman" w:eastAsia="Times New Roman" w:hAnsi="Times New Roman"/>
          <w:sz w:val="24"/>
          <w:szCs w:val="24"/>
          <w:lang w:val="uz-Cyrl-UZ" w:eastAsia="ru-RU"/>
        </w:rPr>
        <w:t>Минимальный платёж формируется Банком ежемесячно и подлежит уплате Заёмщиком (Держателем карты) в период с 1-го по 20-е число каждого месяца включительно.</w:t>
      </w:r>
    </w:p>
    <w:p w14:paraId="5B5F63B2" w14:textId="77777777" w:rsidR="0065232F" w:rsidRPr="000372DF" w:rsidRDefault="0065232F" w:rsidP="0065232F">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Сумма минимального платежа, не зачисленная на счёт погашения задолженности до 23:59 (по ташкентскому времени) 20-го числа месяца, считается просроченной с 21-го числа соответствующего месяца.</w:t>
      </w:r>
    </w:p>
    <w:p w14:paraId="0314E6CD" w14:textId="3291EF13" w:rsidR="006C0266" w:rsidRPr="000372DF" w:rsidRDefault="0065232F" w:rsidP="0065232F">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При этом датой исполнения обязательства по уплате минимального платежа считается дата фактического зачисления денежных средств на счёт погашения кредита, независимо от даты их отправки через иные банки или платёжные системы</w:t>
      </w:r>
      <w:r w:rsidR="006C0266" w:rsidRPr="000372DF">
        <w:rPr>
          <w:rFonts w:ascii="Times New Roman" w:eastAsia="Times New Roman" w:hAnsi="Times New Roman"/>
          <w:sz w:val="24"/>
          <w:szCs w:val="24"/>
          <w:lang w:val="uz-Cyrl-UZ" w:eastAsia="ru-RU"/>
        </w:rPr>
        <w:t>.</w:t>
      </w:r>
    </w:p>
    <w:p w14:paraId="303BA5E7" w14:textId="77777777" w:rsidR="00B11567" w:rsidRPr="000372DF" w:rsidRDefault="00B11567" w:rsidP="00B11567">
      <w:pPr>
        <w:pStyle w:val="leading-8"/>
      </w:pPr>
      <w:r w:rsidRPr="000372DF">
        <w:t>Если 20 число месяца приходится на выходной день, то в качестве последней даты принимается последний рабочий день до 20 числа.</w:t>
      </w:r>
    </w:p>
    <w:p w14:paraId="60BEDD8D" w14:textId="77777777" w:rsidR="006C0266"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2.9. Период использования лимита кредитной карты составляет 60 (шестьдесят) месяцев.</w:t>
      </w:r>
    </w:p>
    <w:p w14:paraId="46686C0F" w14:textId="0465EB38" w:rsidR="006C0266"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2.10. </w:t>
      </w:r>
      <w:r w:rsidR="006A6891" w:rsidRPr="000372DF">
        <w:rPr>
          <w:rFonts w:ascii="Times New Roman" w:eastAsia="Times New Roman" w:hAnsi="Times New Roman"/>
          <w:sz w:val="24"/>
          <w:szCs w:val="24"/>
          <w:lang w:val="uz-Cyrl-UZ" w:eastAsia="ru-RU"/>
        </w:rPr>
        <w:t xml:space="preserve">Обеспечением по </w:t>
      </w:r>
      <w:r w:rsidR="00C21D8E" w:rsidRPr="000372DF">
        <w:rPr>
          <w:rFonts w:ascii="Times New Roman" w:eastAsia="Times New Roman" w:hAnsi="Times New Roman"/>
          <w:sz w:val="24"/>
          <w:szCs w:val="24"/>
          <w:lang w:val="uz-Cyrl-UZ" w:eastAsia="ru-RU"/>
        </w:rPr>
        <w:t>к</w:t>
      </w:r>
      <w:r w:rsidR="006A6891" w:rsidRPr="000372DF">
        <w:rPr>
          <w:rFonts w:ascii="Times New Roman" w:eastAsia="Times New Roman" w:hAnsi="Times New Roman"/>
          <w:sz w:val="24"/>
          <w:szCs w:val="24"/>
          <w:lang w:val="uz-Cyrl-UZ" w:eastAsia="ru-RU"/>
        </w:rPr>
        <w:t>редит</w:t>
      </w:r>
      <w:r w:rsidR="00C21D8E" w:rsidRPr="000372DF">
        <w:rPr>
          <w:rFonts w:ascii="Times New Roman" w:eastAsia="Times New Roman" w:hAnsi="Times New Roman"/>
          <w:sz w:val="24"/>
          <w:szCs w:val="24"/>
          <w:lang w:val="uz-Cyrl-UZ" w:eastAsia="ru-RU"/>
        </w:rPr>
        <w:t xml:space="preserve">у </w:t>
      </w:r>
      <w:r w:rsidR="006A6891" w:rsidRPr="000372DF">
        <w:rPr>
          <w:rFonts w:ascii="Times New Roman" w:eastAsia="Times New Roman" w:hAnsi="Times New Roman"/>
          <w:sz w:val="24"/>
          <w:szCs w:val="24"/>
          <w:lang w:val="uz-Cyrl-UZ" w:eastAsia="ru-RU"/>
        </w:rPr>
        <w:t>является страховой полис от риска невозврата кредита, а также полис страхования риска смерти Заемщика (</w:t>
      </w:r>
      <w:r w:rsidR="00C21D8E" w:rsidRPr="000372DF">
        <w:rPr>
          <w:rFonts w:ascii="Times New Roman" w:eastAsia="Times New Roman" w:hAnsi="Times New Roman"/>
          <w:sz w:val="24"/>
          <w:szCs w:val="24"/>
          <w:lang w:val="uz-Cyrl-UZ" w:eastAsia="ru-RU"/>
        </w:rPr>
        <w:t>Держателя к</w:t>
      </w:r>
      <w:r w:rsidR="006A6891" w:rsidRPr="000372DF">
        <w:rPr>
          <w:rFonts w:ascii="Times New Roman" w:eastAsia="Times New Roman" w:hAnsi="Times New Roman"/>
          <w:sz w:val="24"/>
          <w:szCs w:val="24"/>
          <w:lang w:val="uz-Cyrl-UZ" w:eastAsia="ru-RU"/>
        </w:rPr>
        <w:t xml:space="preserve">арты). </w:t>
      </w:r>
    </w:p>
    <w:p w14:paraId="20593130" w14:textId="77777777" w:rsidR="006C0266"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2.11. Кредитование осуществляется путем открытия новой кредитной карты. При получении кредитной карты Заемщик (Держатель карты) должен предоставить оригинал документа, удостоверяющего его личность.</w:t>
      </w:r>
    </w:p>
    <w:p w14:paraId="35563A15" w14:textId="77777777" w:rsidR="006C0266"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2.12. Срок действия кредитной карты указан на лицевой стороне карты. Банк выпускает для Заемщика (Держателя карты) кредитную карту со сроком действия 62 (шестьдесят два) месяца.</w:t>
      </w:r>
    </w:p>
    <w:p w14:paraId="1F95D709" w14:textId="77777777" w:rsidR="006C0266"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2.13. Используя кредитную карту, Заемщик (Держатель карты) может совершать следующие виды операций, предоставляемые Банком в рамках настоящего Договора:</w:t>
      </w:r>
    </w:p>
    <w:p w14:paraId="53422B47"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платежей за товары и услуги через торговый терминал;</w:t>
      </w:r>
    </w:p>
    <w:p w14:paraId="19FC6132"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платежей за товары и услуги через мобильное приложение;</w:t>
      </w:r>
    </w:p>
    <w:p w14:paraId="17564FCA"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платежей через Интернет;</w:t>
      </w:r>
    </w:p>
    <w:p w14:paraId="228FF0E1"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lastRenderedPageBreak/>
        <w:t>снятие наличных денежных средств в банкоматах и кассах;</w:t>
      </w:r>
    </w:p>
    <w:p w14:paraId="5159ADFE"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перевод денежных средств с карты на карту;</w:t>
      </w:r>
    </w:p>
    <w:p w14:paraId="0EC04D22"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конвертации через мобильное приложение;</w:t>
      </w:r>
    </w:p>
    <w:p w14:paraId="6B645C2D"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пополнение электронного кошелька через мобильное приложение;</w:t>
      </w:r>
    </w:p>
    <w:p w14:paraId="1D0BCF7A"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пополнение депозитного счета через мобильное приложение;</w:t>
      </w:r>
    </w:p>
    <w:p w14:paraId="2EA959ED"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использование услуги VISA Direct через мобильное приложение;</w:t>
      </w:r>
    </w:p>
    <w:p w14:paraId="00C0D217" w14:textId="77777777" w:rsidR="0055603B"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погашение кредитов через мобильное приложение;</w:t>
      </w:r>
    </w:p>
    <w:p w14:paraId="16ED9549" w14:textId="0F25C7B9" w:rsidR="0056201A" w:rsidRPr="000372DF" w:rsidRDefault="006C0266" w:rsidP="0004518A">
      <w:pPr>
        <w:pStyle w:val="a3"/>
        <w:numPr>
          <w:ilvl w:val="0"/>
          <w:numId w:val="19"/>
        </w:num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осуществление платежа по реквизитам через мобильное приложение.</w:t>
      </w:r>
    </w:p>
    <w:p w14:paraId="6D95AE96" w14:textId="33AD873A" w:rsidR="006F359C" w:rsidRPr="000372DF" w:rsidRDefault="006F359C" w:rsidP="006F359C">
      <w:pPr>
        <w:pStyle w:val="a3"/>
        <w:spacing w:after="120"/>
        <w:ind w:left="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eastAsia="ru-RU"/>
        </w:rPr>
        <w:t xml:space="preserve">            </w:t>
      </w:r>
      <w:r w:rsidRPr="000372DF">
        <w:rPr>
          <w:rFonts w:ascii="Times New Roman" w:eastAsia="Times New Roman" w:hAnsi="Times New Roman"/>
          <w:sz w:val="24"/>
          <w:szCs w:val="24"/>
          <w:lang w:val="uz-Cyrl-UZ" w:eastAsia="ru-RU"/>
        </w:rPr>
        <w:t>Банк вправе ограничивать, приостанавливать или устанавливать лимиты по отдельным видам операций, указанным в настоящем пункте, в целях обеспечения безопасности, соблюдения требований законодательства о противодействии легализации доходов, финансированию терроризма и санкционного комплаенса, а также в случае выявления подозрительных транзакций.</w:t>
      </w:r>
    </w:p>
    <w:p w14:paraId="376BAB2C" w14:textId="1B890E23" w:rsidR="006F359C" w:rsidRPr="000372DF" w:rsidRDefault="006F359C" w:rsidP="006F359C">
      <w:pPr>
        <w:pStyle w:val="a3"/>
        <w:spacing w:after="120"/>
        <w:ind w:left="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eastAsia="ru-RU"/>
        </w:rPr>
        <w:t xml:space="preserve">            </w:t>
      </w:r>
      <w:r w:rsidRPr="000372DF">
        <w:rPr>
          <w:rFonts w:ascii="Times New Roman" w:eastAsia="Times New Roman" w:hAnsi="Times New Roman"/>
          <w:sz w:val="24"/>
          <w:szCs w:val="24"/>
          <w:lang w:val="uz-Cyrl-UZ" w:eastAsia="ru-RU"/>
        </w:rPr>
        <w:t>Операции, совершаемые через мобильные приложения третьих лиц, осуществляются в пределах технических возможностей и действующих соглашений между Банком и операторами таких приложений.</w:t>
      </w:r>
    </w:p>
    <w:p w14:paraId="5370EEC7" w14:textId="77777777" w:rsidR="00967928" w:rsidRPr="000372DF" w:rsidRDefault="006C0266" w:rsidP="00967928">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w:t>
      </w:r>
      <w:r w:rsidR="00C03697" w:rsidRPr="000372DF">
        <w:rPr>
          <w:rFonts w:ascii="Times New Roman" w:eastAsia="Times New Roman" w:hAnsi="Times New Roman"/>
          <w:sz w:val="24"/>
          <w:szCs w:val="24"/>
          <w:lang w:eastAsia="ru-RU"/>
        </w:rPr>
        <w:t>4</w:t>
      </w:r>
      <w:r w:rsidRPr="000372DF">
        <w:rPr>
          <w:rFonts w:ascii="Times New Roman" w:eastAsia="Times New Roman" w:hAnsi="Times New Roman"/>
          <w:sz w:val="24"/>
          <w:szCs w:val="24"/>
          <w:lang w:val="uz-Cyrl-UZ" w:eastAsia="ru-RU"/>
        </w:rPr>
        <w:t xml:space="preserve">. </w:t>
      </w:r>
      <w:r w:rsidR="00967928" w:rsidRPr="000372DF">
        <w:rPr>
          <w:rFonts w:ascii="Times New Roman" w:eastAsia="Times New Roman" w:hAnsi="Times New Roman"/>
          <w:sz w:val="24"/>
          <w:szCs w:val="24"/>
          <w:lang w:val="uz-Cyrl-UZ" w:eastAsia="ru-RU"/>
        </w:rPr>
        <w:t>Банк взимает с Заёмщика (Держателя карты) комиссии при проведении карточных операций в соответствии с действующими Тарифами Банка.</w:t>
      </w:r>
    </w:p>
    <w:p w14:paraId="2E85365D" w14:textId="77777777" w:rsidR="00967928" w:rsidRPr="000372DF" w:rsidRDefault="00967928" w:rsidP="00967928">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В случае изменения Тарифов Банк уведомляет Заёмщика (Держателя карты) за 30 (тридцать) календарных дней до даты вступления изменений в силу путём размещения информации на официальном сайте Банка и/или в мобильном приложении “InFinBank”.</w:t>
      </w:r>
    </w:p>
    <w:p w14:paraId="4783611B" w14:textId="77777777" w:rsidR="00967928" w:rsidRPr="000372DF" w:rsidRDefault="00967928" w:rsidP="00967928">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Если Заёмщик (Держатель карты) не согласен с изменениями, он вправе до даты вступления изменений в силу прекратить использование Кредитной карты и погасить задолженность по кредиту на условиях, действовавших до внесения изменений.</w:t>
      </w:r>
    </w:p>
    <w:p w14:paraId="6D7F069A" w14:textId="1631220D" w:rsidR="0056201A" w:rsidRPr="000372DF" w:rsidRDefault="00967928" w:rsidP="00967928">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Продолжение использования Кредитной карты после даты вступления изменений в силу считается согласием Заёмщика (Держателя карты) с обновлёнными Тарифами.</w:t>
      </w:r>
    </w:p>
    <w:p w14:paraId="3132B3F2" w14:textId="77777777" w:rsidR="005C46EE" w:rsidRPr="000372DF" w:rsidRDefault="006C0266" w:rsidP="005C46EE">
      <w:pPr>
        <w:spacing w:after="0" w:line="240" w:lineRule="auto"/>
        <w:jc w:val="both"/>
        <w:rPr>
          <w:rFonts w:ascii="Times New Roman" w:hAnsi="Times New Roman"/>
          <w:sz w:val="24"/>
          <w:szCs w:val="24"/>
        </w:rPr>
      </w:pPr>
      <w:r w:rsidRPr="000372DF">
        <w:rPr>
          <w:rFonts w:ascii="Times New Roman" w:eastAsia="Times New Roman" w:hAnsi="Times New Roman"/>
          <w:sz w:val="24"/>
          <w:szCs w:val="24"/>
          <w:lang w:val="uz-Cyrl-UZ" w:eastAsia="ru-RU"/>
        </w:rPr>
        <w:t>2.1</w:t>
      </w:r>
      <w:r w:rsidR="00C03697" w:rsidRPr="000372DF">
        <w:rPr>
          <w:rFonts w:ascii="Times New Roman" w:eastAsia="Times New Roman" w:hAnsi="Times New Roman"/>
          <w:sz w:val="24"/>
          <w:szCs w:val="24"/>
          <w:lang w:eastAsia="ru-RU"/>
        </w:rPr>
        <w:t>5</w:t>
      </w:r>
      <w:r w:rsidRPr="000372DF">
        <w:rPr>
          <w:rFonts w:ascii="Times New Roman" w:eastAsia="Times New Roman" w:hAnsi="Times New Roman"/>
          <w:sz w:val="24"/>
          <w:szCs w:val="24"/>
          <w:lang w:val="uz-Cyrl-UZ" w:eastAsia="ru-RU"/>
        </w:rPr>
        <w:t xml:space="preserve">. </w:t>
      </w:r>
      <w:r w:rsidR="005C46EE" w:rsidRPr="000372DF">
        <w:rPr>
          <w:rFonts w:ascii="Times New Roman" w:hAnsi="Times New Roman"/>
          <w:sz w:val="24"/>
          <w:szCs w:val="24"/>
        </w:rPr>
        <w:t>Настоящим Заёмщик (Держатель карты) соглашается с тем, что Банк вправе вносить изменения и дополнения в настоящую Оферту и Тарифы Банка в следующих случаях:</w:t>
      </w:r>
    </w:p>
    <w:p w14:paraId="012E2475" w14:textId="77777777" w:rsidR="005C46EE" w:rsidRPr="000372DF" w:rsidRDefault="005C46EE" w:rsidP="005C46EE">
      <w:pPr>
        <w:pStyle w:val="a3"/>
        <w:numPr>
          <w:ilvl w:val="0"/>
          <w:numId w:val="24"/>
        </w:numPr>
        <w:spacing w:after="0" w:line="240" w:lineRule="auto"/>
        <w:jc w:val="both"/>
        <w:rPr>
          <w:rFonts w:ascii="Times New Roman" w:hAnsi="Times New Roman"/>
          <w:sz w:val="24"/>
          <w:szCs w:val="24"/>
        </w:rPr>
      </w:pPr>
      <w:r w:rsidRPr="000372DF">
        <w:rPr>
          <w:rFonts w:ascii="Times New Roman" w:hAnsi="Times New Roman"/>
          <w:sz w:val="24"/>
          <w:szCs w:val="24"/>
        </w:rPr>
        <w:t>совершенствование или изменение параметров банковских продуктов и услуг;</w:t>
      </w:r>
    </w:p>
    <w:p w14:paraId="6239524D" w14:textId="77777777" w:rsidR="005C46EE" w:rsidRPr="000372DF" w:rsidRDefault="005C46EE" w:rsidP="005C46EE">
      <w:pPr>
        <w:pStyle w:val="a3"/>
        <w:numPr>
          <w:ilvl w:val="0"/>
          <w:numId w:val="24"/>
        </w:numPr>
        <w:spacing w:after="0" w:line="240" w:lineRule="auto"/>
        <w:jc w:val="both"/>
        <w:rPr>
          <w:rFonts w:ascii="Times New Roman" w:hAnsi="Times New Roman"/>
          <w:sz w:val="24"/>
          <w:szCs w:val="24"/>
        </w:rPr>
      </w:pPr>
      <w:r w:rsidRPr="000372DF">
        <w:rPr>
          <w:rFonts w:ascii="Times New Roman" w:hAnsi="Times New Roman"/>
          <w:sz w:val="24"/>
          <w:szCs w:val="24"/>
        </w:rPr>
        <w:t>изменение законодательства Республики Узбекистан, нормативных актов государственных органов, а также указаний и предписаний Центрального банка Республики Узбекистан;</w:t>
      </w:r>
    </w:p>
    <w:p w14:paraId="4C173DD9" w14:textId="77777777" w:rsidR="005C46EE" w:rsidRPr="000372DF" w:rsidRDefault="005C46EE" w:rsidP="005C46EE">
      <w:pPr>
        <w:pStyle w:val="a3"/>
        <w:numPr>
          <w:ilvl w:val="0"/>
          <w:numId w:val="24"/>
        </w:numPr>
        <w:spacing w:after="0" w:line="240" w:lineRule="auto"/>
        <w:jc w:val="both"/>
        <w:rPr>
          <w:rFonts w:ascii="Times New Roman" w:hAnsi="Times New Roman"/>
          <w:sz w:val="24"/>
          <w:szCs w:val="24"/>
        </w:rPr>
      </w:pPr>
      <w:r w:rsidRPr="000372DF">
        <w:rPr>
          <w:rFonts w:ascii="Times New Roman" w:hAnsi="Times New Roman"/>
          <w:sz w:val="24"/>
          <w:szCs w:val="24"/>
        </w:rPr>
        <w:t>изменение внутренних процедур, технологий, тарифной политики и структуры расходов Банка;</w:t>
      </w:r>
    </w:p>
    <w:p w14:paraId="32AC8606" w14:textId="77777777" w:rsidR="005C46EE" w:rsidRPr="000372DF" w:rsidRDefault="005C46EE" w:rsidP="005C46EE">
      <w:pPr>
        <w:pStyle w:val="a3"/>
        <w:numPr>
          <w:ilvl w:val="0"/>
          <w:numId w:val="24"/>
        </w:numPr>
        <w:spacing w:after="0" w:line="240" w:lineRule="auto"/>
        <w:jc w:val="both"/>
        <w:rPr>
          <w:rFonts w:ascii="Times New Roman" w:hAnsi="Times New Roman"/>
          <w:sz w:val="24"/>
          <w:szCs w:val="24"/>
        </w:rPr>
      </w:pPr>
      <w:r w:rsidRPr="000372DF">
        <w:rPr>
          <w:rFonts w:ascii="Times New Roman" w:hAnsi="Times New Roman"/>
          <w:sz w:val="24"/>
          <w:szCs w:val="24"/>
        </w:rPr>
        <w:t>внедрение новых информационных систем, платёжных инструментов и сервисов дистанционного банковского обслуживания;</w:t>
      </w:r>
    </w:p>
    <w:p w14:paraId="1F9E6601" w14:textId="77777777" w:rsidR="005C46EE" w:rsidRPr="000372DF" w:rsidRDefault="005C46EE" w:rsidP="005C46EE">
      <w:pPr>
        <w:pStyle w:val="a3"/>
        <w:numPr>
          <w:ilvl w:val="0"/>
          <w:numId w:val="24"/>
        </w:numPr>
        <w:spacing w:after="0" w:line="240" w:lineRule="auto"/>
        <w:jc w:val="both"/>
        <w:rPr>
          <w:rFonts w:ascii="Times New Roman" w:hAnsi="Times New Roman"/>
          <w:sz w:val="24"/>
          <w:szCs w:val="24"/>
        </w:rPr>
      </w:pPr>
      <w:r w:rsidRPr="000372DF">
        <w:rPr>
          <w:rFonts w:ascii="Times New Roman" w:hAnsi="Times New Roman"/>
          <w:sz w:val="24"/>
          <w:szCs w:val="24"/>
        </w:rPr>
        <w:t>изменение экономической конъюнктуры, уровня инфляции, рыночных процентных ставок или иных макроэкономических показателей, влияющих на стоимость банковских услуг;</w:t>
      </w:r>
    </w:p>
    <w:p w14:paraId="1ABBF554" w14:textId="77777777" w:rsidR="005C46EE" w:rsidRPr="000372DF" w:rsidRDefault="005C46EE" w:rsidP="005C46EE">
      <w:pPr>
        <w:pStyle w:val="a3"/>
        <w:numPr>
          <w:ilvl w:val="0"/>
          <w:numId w:val="24"/>
        </w:numPr>
        <w:spacing w:after="0" w:line="240" w:lineRule="auto"/>
        <w:jc w:val="both"/>
        <w:rPr>
          <w:rFonts w:ascii="Times New Roman" w:hAnsi="Times New Roman"/>
          <w:sz w:val="24"/>
          <w:szCs w:val="24"/>
        </w:rPr>
      </w:pPr>
      <w:r w:rsidRPr="000372DF">
        <w:rPr>
          <w:rFonts w:ascii="Times New Roman" w:hAnsi="Times New Roman"/>
          <w:sz w:val="24"/>
          <w:szCs w:val="24"/>
        </w:rPr>
        <w:t>в иных случаях, направленных на повышение качества обслуживания клиентов и оптимизацию процессов дистанционного банковского обслуживания.</w:t>
      </w:r>
    </w:p>
    <w:p w14:paraId="4372C400" w14:textId="77777777" w:rsidR="005C46EE" w:rsidRPr="000372DF" w:rsidRDefault="005C46EE" w:rsidP="005C46EE">
      <w:pPr>
        <w:spacing w:after="0" w:line="240" w:lineRule="auto"/>
        <w:ind w:firstLine="708"/>
        <w:jc w:val="both"/>
        <w:rPr>
          <w:rFonts w:ascii="Times New Roman" w:hAnsi="Times New Roman"/>
          <w:sz w:val="24"/>
          <w:szCs w:val="24"/>
        </w:rPr>
      </w:pPr>
      <w:r w:rsidRPr="000372DF">
        <w:rPr>
          <w:rFonts w:ascii="Times New Roman" w:hAnsi="Times New Roman"/>
          <w:sz w:val="24"/>
          <w:szCs w:val="24"/>
        </w:rPr>
        <w:t>При этом Банк уведомляет Заёмщика (Держателя карты) за 30 (тридцать) календарных дней до вступления изменений в силу путём размещения информации на официальном сайте Банка и/или в мобильном приложении “InFinBank”.</w:t>
      </w:r>
    </w:p>
    <w:p w14:paraId="24D61F4D" w14:textId="77777777" w:rsidR="005C46EE" w:rsidRPr="000372DF" w:rsidRDefault="005C46EE" w:rsidP="005C46EE">
      <w:pPr>
        <w:spacing w:after="0" w:line="240" w:lineRule="auto"/>
        <w:ind w:firstLine="708"/>
        <w:jc w:val="both"/>
        <w:rPr>
          <w:rFonts w:ascii="Times New Roman" w:hAnsi="Times New Roman"/>
          <w:sz w:val="24"/>
          <w:szCs w:val="24"/>
        </w:rPr>
      </w:pPr>
      <w:r w:rsidRPr="000372DF">
        <w:rPr>
          <w:rFonts w:ascii="Times New Roman" w:hAnsi="Times New Roman"/>
          <w:sz w:val="24"/>
          <w:szCs w:val="24"/>
        </w:rPr>
        <w:t>Если Заёмщик (Держатель карты) не согласен с изменениями, он вправе до даты вступления их в силу прекратить использование Кредитной карты и погасить задолженность по кредиту на условиях, действовавших до внесения изменений.</w:t>
      </w:r>
    </w:p>
    <w:p w14:paraId="19080B7B" w14:textId="62DFD3B3" w:rsidR="0056201A" w:rsidRPr="000372DF" w:rsidRDefault="005C46EE" w:rsidP="005C46EE">
      <w:pPr>
        <w:spacing w:after="120"/>
        <w:ind w:firstLine="708"/>
        <w:jc w:val="both"/>
        <w:rPr>
          <w:rFonts w:ascii="Times New Roman" w:eastAsia="Times New Roman" w:hAnsi="Times New Roman"/>
          <w:sz w:val="24"/>
          <w:szCs w:val="24"/>
          <w:lang w:val="uz-Cyrl-UZ" w:eastAsia="ru-RU"/>
        </w:rPr>
      </w:pPr>
      <w:r w:rsidRPr="000372DF">
        <w:rPr>
          <w:rFonts w:ascii="Times New Roman" w:hAnsi="Times New Roman"/>
          <w:sz w:val="24"/>
          <w:szCs w:val="24"/>
        </w:rPr>
        <w:lastRenderedPageBreak/>
        <w:t>Продолжение использования Кредитной карты после даты вступления изменений в силу считается согласием Заёмщика (Держателя карты) с обновлёнными условиями.</w:t>
      </w:r>
    </w:p>
    <w:p w14:paraId="61CC88D5" w14:textId="665A9F6C" w:rsidR="0056201A"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w:t>
      </w:r>
      <w:r w:rsidR="00C03697" w:rsidRPr="000372DF">
        <w:rPr>
          <w:rFonts w:ascii="Times New Roman" w:eastAsia="Times New Roman" w:hAnsi="Times New Roman"/>
          <w:sz w:val="24"/>
          <w:szCs w:val="24"/>
          <w:lang w:eastAsia="ru-RU"/>
        </w:rPr>
        <w:t>6</w:t>
      </w:r>
      <w:r w:rsidRPr="000372DF">
        <w:rPr>
          <w:rFonts w:ascii="Times New Roman" w:eastAsia="Times New Roman" w:hAnsi="Times New Roman"/>
          <w:sz w:val="24"/>
          <w:szCs w:val="24"/>
          <w:lang w:val="uz-Cyrl-UZ" w:eastAsia="ru-RU"/>
        </w:rPr>
        <w:t>. Все расчеты по настоящему Договору осуществляются в сумах.</w:t>
      </w:r>
    </w:p>
    <w:p w14:paraId="61FFEA3B" w14:textId="2B56113D" w:rsidR="0056201A"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w:t>
      </w:r>
      <w:r w:rsidR="00C03697" w:rsidRPr="000372DF">
        <w:rPr>
          <w:rFonts w:ascii="Times New Roman" w:eastAsia="Times New Roman" w:hAnsi="Times New Roman"/>
          <w:sz w:val="24"/>
          <w:szCs w:val="24"/>
          <w:lang w:eastAsia="ru-RU"/>
        </w:rPr>
        <w:t>7</w:t>
      </w:r>
      <w:r w:rsidRPr="000372DF">
        <w:rPr>
          <w:rFonts w:ascii="Times New Roman" w:eastAsia="Times New Roman" w:hAnsi="Times New Roman"/>
          <w:sz w:val="24"/>
          <w:szCs w:val="24"/>
          <w:lang w:val="uz-Cyrl-UZ" w:eastAsia="ru-RU"/>
        </w:rPr>
        <w:t>. Денежные средства на кредитной карте могут быть использованы в целях, не запрещенных законодательством Республики Узбекистан.</w:t>
      </w:r>
    </w:p>
    <w:p w14:paraId="6F450A31" w14:textId="71A2C16D" w:rsidR="005A010D" w:rsidRPr="000372DF" w:rsidRDefault="006C0266" w:rsidP="0004518A">
      <w:pPr>
        <w:spacing w:after="12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2.1</w:t>
      </w:r>
      <w:r w:rsidR="00C03697" w:rsidRPr="000372DF">
        <w:rPr>
          <w:rFonts w:ascii="Times New Roman" w:eastAsia="Times New Roman" w:hAnsi="Times New Roman"/>
          <w:sz w:val="24"/>
          <w:szCs w:val="24"/>
          <w:lang w:eastAsia="ru-RU"/>
        </w:rPr>
        <w:t>8</w:t>
      </w:r>
      <w:r w:rsidRPr="000372DF">
        <w:rPr>
          <w:rFonts w:ascii="Times New Roman" w:eastAsia="Times New Roman" w:hAnsi="Times New Roman"/>
          <w:sz w:val="24"/>
          <w:szCs w:val="24"/>
          <w:lang w:val="uz-Cyrl-UZ" w:eastAsia="ru-RU"/>
        </w:rPr>
        <w:t>. Кредитная карта активируется после получения ее Заемщиком (Держателем карты) путем посещения Банка или через курьерскую службу</w:t>
      </w:r>
      <w:r w:rsidR="005A010D" w:rsidRPr="000372DF">
        <w:rPr>
          <w:rFonts w:ascii="Times New Roman" w:eastAsia="Times New Roman" w:hAnsi="Times New Roman"/>
          <w:sz w:val="24"/>
          <w:szCs w:val="24"/>
          <w:lang w:val="uz-Cyrl-UZ" w:eastAsia="ru-RU"/>
        </w:rPr>
        <w:t>.</w:t>
      </w:r>
    </w:p>
    <w:p w14:paraId="55F61BBA" w14:textId="1A46EA61" w:rsidR="0056201A" w:rsidRPr="000372DF" w:rsidRDefault="0056201A" w:rsidP="00FF3B91">
      <w:pPr>
        <w:pStyle w:val="a3"/>
        <w:numPr>
          <w:ilvl w:val="0"/>
          <w:numId w:val="12"/>
        </w:num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b/>
          <w:sz w:val="24"/>
          <w:szCs w:val="24"/>
          <w:lang w:val="en-US" w:eastAsia="ru-RU"/>
        </w:rPr>
        <w:t>ОБЩИЕ ПОЛОЖЕНИЯ</w:t>
      </w:r>
    </w:p>
    <w:p w14:paraId="7B0BB82D" w14:textId="77777777" w:rsidR="00FF3B91" w:rsidRPr="000372DF" w:rsidRDefault="0056201A" w:rsidP="00FA4BE4">
      <w:pPr>
        <w:numPr>
          <w:ilvl w:val="1"/>
          <w:numId w:val="12"/>
        </w:numPr>
        <w:tabs>
          <w:tab w:val="left" w:pos="426"/>
        </w:tabs>
        <w:ind w:left="0" w:firstLine="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Банк предоставляет Заемщику (Держателю карты) возобновляемую кредитную линию путем выпуска кредитной карты с соблюдением принципов возвратности, платности, обеспеченности и срочности.</w:t>
      </w:r>
    </w:p>
    <w:p w14:paraId="21148783" w14:textId="77777777" w:rsidR="00FF3B91" w:rsidRPr="000372DF" w:rsidRDefault="0056201A" w:rsidP="00FA4BE4">
      <w:pPr>
        <w:numPr>
          <w:ilvl w:val="1"/>
          <w:numId w:val="12"/>
        </w:numPr>
        <w:tabs>
          <w:tab w:val="left" w:pos="426"/>
        </w:tabs>
        <w:ind w:left="0" w:firstLine="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Начиная с 51-го месяца периода использования кредитной линии, кредитный лимит ежемесячно снижается на 10% (десять) процентов в течение 10 месяцев до полного погашения.</w:t>
      </w:r>
    </w:p>
    <w:p w14:paraId="74D7B545" w14:textId="714A6876" w:rsidR="00FF3B91" w:rsidRPr="000372DF" w:rsidRDefault="0056201A" w:rsidP="0015304E">
      <w:pPr>
        <w:numPr>
          <w:ilvl w:val="1"/>
          <w:numId w:val="12"/>
        </w:numPr>
        <w:tabs>
          <w:tab w:val="left" w:pos="426"/>
        </w:tabs>
        <w:ind w:left="0" w:firstLine="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За несвоевременную оплату или осуществление платежа в размере менее суммы минимального платежа, а также за просрочку возврата кредита, начисляется </w:t>
      </w:r>
      <w:r w:rsidR="008F1355" w:rsidRPr="000372DF">
        <w:rPr>
          <w:rFonts w:ascii="Times New Roman" w:eastAsia="Times New Roman" w:hAnsi="Times New Roman"/>
          <w:sz w:val="24"/>
          <w:szCs w:val="24"/>
          <w:lang w:val="uz-Cyrl-UZ" w:eastAsia="ru-RU"/>
        </w:rPr>
        <w:t>процент</w:t>
      </w:r>
      <w:r w:rsidRPr="000372DF">
        <w:rPr>
          <w:rFonts w:ascii="Times New Roman" w:eastAsia="Times New Roman" w:hAnsi="Times New Roman"/>
          <w:sz w:val="24"/>
          <w:szCs w:val="24"/>
          <w:lang w:val="uz-Cyrl-UZ" w:eastAsia="ru-RU"/>
        </w:rPr>
        <w:t xml:space="preserve"> в размере 0,25% от суммы просроченной задолженности за каждый день просрочки.</w:t>
      </w:r>
      <w:r w:rsidR="008A2579" w:rsidRPr="000372DF">
        <w:rPr>
          <w:rFonts w:ascii="Times New Roman" w:eastAsia="Times New Roman" w:hAnsi="Times New Roman"/>
          <w:sz w:val="24"/>
          <w:szCs w:val="24"/>
          <w:lang w:val="uz-Cyrl-UZ" w:eastAsia="ru-RU"/>
        </w:rPr>
        <w:t xml:space="preserve"> </w:t>
      </w:r>
      <w:r w:rsidR="008A2579" w:rsidRPr="000372DF">
        <w:rPr>
          <w:rFonts w:ascii="Times New Roman" w:eastAsia="Times New Roman" w:hAnsi="Times New Roman"/>
          <w:sz w:val="24"/>
          <w:szCs w:val="24"/>
          <w:lang w:eastAsia="ru-RU"/>
        </w:rPr>
        <w:t xml:space="preserve">При этом совокупный размер начисляемых по кредиту процентов </w:t>
      </w:r>
      <w:r w:rsidR="006717D6" w:rsidRPr="000372DF">
        <w:rPr>
          <w:rFonts w:ascii="Times New Roman" w:eastAsia="Times New Roman" w:hAnsi="Times New Roman"/>
          <w:sz w:val="24"/>
          <w:szCs w:val="24"/>
          <w:lang w:val="uz-Cyrl-UZ" w:eastAsia="ru-RU"/>
        </w:rPr>
        <w:t xml:space="preserve">и неустойки </w:t>
      </w:r>
      <w:r w:rsidR="008A2579" w:rsidRPr="000372DF">
        <w:rPr>
          <w:rFonts w:ascii="Times New Roman" w:eastAsia="Times New Roman" w:hAnsi="Times New Roman"/>
          <w:sz w:val="24"/>
          <w:szCs w:val="24"/>
          <w:lang w:eastAsia="ru-RU"/>
        </w:rPr>
        <w:t>не может превышать предельный размер, установленный законодательством Республики Узбекистан</w:t>
      </w:r>
      <w:r w:rsidR="006717D6" w:rsidRPr="000372DF">
        <w:rPr>
          <w:rFonts w:ascii="Times New Roman" w:eastAsia="Times New Roman" w:hAnsi="Times New Roman"/>
          <w:sz w:val="24"/>
          <w:szCs w:val="24"/>
          <w:lang w:eastAsia="ru-RU"/>
        </w:rPr>
        <w:t xml:space="preserve"> (половину суммы годовой задолженности)</w:t>
      </w:r>
      <w:r w:rsidR="008A2579" w:rsidRPr="000372DF">
        <w:rPr>
          <w:rFonts w:ascii="Times New Roman" w:eastAsia="Times New Roman" w:hAnsi="Times New Roman"/>
          <w:sz w:val="24"/>
          <w:szCs w:val="24"/>
          <w:lang w:eastAsia="ru-RU"/>
        </w:rPr>
        <w:t>.</w:t>
      </w:r>
    </w:p>
    <w:p w14:paraId="1807DA4F" w14:textId="77777777" w:rsidR="00FF3B91" w:rsidRPr="000372DF" w:rsidRDefault="0056201A" w:rsidP="00FF3B91">
      <w:pPr>
        <w:numPr>
          <w:ilvl w:val="1"/>
          <w:numId w:val="12"/>
        </w:numPr>
        <w:tabs>
          <w:tab w:val="left" w:pos="426"/>
        </w:tabs>
        <w:ind w:left="0" w:firstLine="0"/>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Платежи в целях погашения кредитного лимита осуществляются с даты заключения настоящего Договора в следующем порядке:</w:t>
      </w:r>
    </w:p>
    <w:p w14:paraId="0069C27E" w14:textId="6050638C" w:rsidR="00FD699A" w:rsidRPr="000372DF" w:rsidRDefault="0056201A" w:rsidP="00FD699A">
      <w:pPr>
        <w:pStyle w:val="a3"/>
        <w:numPr>
          <w:ilvl w:val="0"/>
          <w:numId w:val="21"/>
        </w:num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Погашение минимального платежа — минимальный платеж выставляется к оплате 1-го числа каждого месяца. Предоставляется возможность добровольного погашения с 1-го по 20-е число каждого месяца. </w:t>
      </w:r>
      <w:r w:rsidR="00FD699A" w:rsidRPr="000372DF">
        <w:rPr>
          <w:rFonts w:ascii="Times New Roman" w:eastAsia="Times New Roman" w:hAnsi="Times New Roman"/>
          <w:sz w:val="24"/>
          <w:szCs w:val="24"/>
          <w:lang w:val="uz-Cyrl-UZ" w:eastAsia="ru-RU"/>
        </w:rPr>
        <w:t xml:space="preserve">Если Заемщик (Держатель карты) не внесет добровольный платеж в период с 1-го по 20-е число месяца, сумма задолженности переносится на счет просроченной задолженности, а кредитная карта блокируется. Банк оставляет за собой право инициировать процесс автоматического погашения просроченной задолженности; это подразумевает списание средств, достаточных для покрытия долга, со всех банковских счетов и пластиковых карт Заемщика (Держателя карты) </w:t>
      </w:r>
      <w:r w:rsidR="004B6281" w:rsidRPr="000372DF">
        <w:rPr>
          <w:rFonts w:ascii="Times New Roman" w:eastAsia="Times New Roman" w:hAnsi="Times New Roman"/>
          <w:sz w:val="24"/>
          <w:szCs w:val="24"/>
          <w:lang w:val="uz-Cyrl-UZ" w:eastAsia="ru-RU"/>
        </w:rPr>
        <w:t>-</w:t>
      </w:r>
      <w:r w:rsidR="00FD699A" w:rsidRPr="000372DF">
        <w:rPr>
          <w:rFonts w:ascii="Times New Roman" w:eastAsia="Times New Roman" w:hAnsi="Times New Roman"/>
          <w:sz w:val="24"/>
          <w:szCs w:val="24"/>
          <w:lang w:val="uz-Cyrl-UZ" w:eastAsia="ru-RU"/>
        </w:rPr>
        <w:t xml:space="preserve"> за исключением социальных карт </w:t>
      </w:r>
      <w:r w:rsidR="004B6281" w:rsidRPr="000372DF">
        <w:rPr>
          <w:rFonts w:ascii="Times New Roman" w:eastAsia="Times New Roman" w:hAnsi="Times New Roman"/>
          <w:sz w:val="24"/>
          <w:szCs w:val="24"/>
          <w:lang w:val="uz-Cyrl-UZ" w:eastAsia="ru-RU"/>
        </w:rPr>
        <w:t>-</w:t>
      </w:r>
      <w:r w:rsidR="00FD699A" w:rsidRPr="000372DF">
        <w:rPr>
          <w:rFonts w:ascii="Times New Roman" w:eastAsia="Times New Roman" w:hAnsi="Times New Roman"/>
          <w:sz w:val="24"/>
          <w:szCs w:val="24"/>
          <w:lang w:val="uz-Cyrl-UZ" w:eastAsia="ru-RU"/>
        </w:rPr>
        <w:t xml:space="preserve"> и направление этих средств на погашение просроченной задолженности. Процедура автоматического погашения выполняется многократно в течение дня, начиная с даты возникновения просроченной задолженности и вплоть до ее полного погашения.</w:t>
      </w:r>
    </w:p>
    <w:p w14:paraId="66D544AF" w14:textId="745711CB" w:rsidR="00FF3B91" w:rsidRPr="000372DF" w:rsidRDefault="00FD699A" w:rsidP="00FD699A">
      <w:pPr>
        <w:pStyle w:val="a3"/>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Если 20-е число месяца приходится на выходной или праздничный день, крайним сроком считается последний рабочий день, предшествующий 20-му числу.</w:t>
      </w:r>
    </w:p>
    <w:p w14:paraId="32D82148" w14:textId="77777777" w:rsidR="00FF3B91" w:rsidRPr="000372DF" w:rsidRDefault="0056201A" w:rsidP="00FF3B91">
      <w:p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3.5. В случае просрочки минимального платежа на срок 90 (девяносто) календарных дней и более, кредитная карта блокируется на весь оставшийся срок, то есть до окончания срока действия кредитной карты, и по ней становится возможным совершение операций исключительно по пополнению карты в целях погашения кредита;</w:t>
      </w:r>
    </w:p>
    <w:p w14:paraId="0E131EF2" w14:textId="77777777" w:rsidR="00FF3B91" w:rsidRPr="000372DF" w:rsidRDefault="0056201A" w:rsidP="00FF3B91">
      <w:p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3.6. Заемщик (Держатель карты) признает и выражает свое согласие со следующим:</w:t>
      </w:r>
    </w:p>
    <w:p w14:paraId="3F85C836" w14:textId="77777777" w:rsidR="0055603B" w:rsidRPr="000372DF" w:rsidRDefault="0056201A" w:rsidP="00FF3B91">
      <w:pPr>
        <w:pStyle w:val="a3"/>
        <w:numPr>
          <w:ilvl w:val="0"/>
          <w:numId w:val="21"/>
        </w:num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К Страховщику, выплатившему страховое возмещение, переходит в пределах выплаченной суммы право требования Банка к Заемщику (Держателю карты), ответственному за убытки, возмещенные в результате страхования (суброгация);</w:t>
      </w:r>
    </w:p>
    <w:p w14:paraId="3E038874" w14:textId="44DF2470" w:rsidR="00FF3B91" w:rsidRPr="000372DF" w:rsidRDefault="0056201A" w:rsidP="00FF3B91">
      <w:pPr>
        <w:pStyle w:val="a3"/>
        <w:numPr>
          <w:ilvl w:val="0"/>
          <w:numId w:val="21"/>
        </w:num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lastRenderedPageBreak/>
        <w:t>Банк обязан передать Страховщику все документы и доказательства, а также сообщить все сведения, необходимые для осуществления Страховщиком перешедшего к нему права требования (включая сведения, составляющие банковскую тайну, персональные данные и т.д.).</w:t>
      </w:r>
    </w:p>
    <w:p w14:paraId="1FECAB0C" w14:textId="459D04FA" w:rsidR="005A010D" w:rsidRPr="000372DF" w:rsidRDefault="0056201A" w:rsidP="00FF3B91">
      <w:p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3.7. В случае отмены (возврата) платежей, совершенных по кредитной карте, денежные средства, возвращенные на карту, отражаются аналогично процессу пополнения карты. Начисленные проценты по отмененным суммам за период с даты совершения платежа до даты его отмены перерасчету не подлежат</w:t>
      </w:r>
      <w:r w:rsidR="005A010D" w:rsidRPr="000372DF">
        <w:rPr>
          <w:rFonts w:ascii="Times New Roman" w:eastAsia="Times New Roman" w:hAnsi="Times New Roman"/>
          <w:sz w:val="24"/>
          <w:szCs w:val="24"/>
          <w:lang w:val="uz-Cyrl-UZ" w:eastAsia="ru-RU"/>
        </w:rPr>
        <w:t>.</w:t>
      </w:r>
    </w:p>
    <w:p w14:paraId="66A17386" w14:textId="77777777" w:rsidR="00194014" w:rsidRPr="000372DF" w:rsidRDefault="00194014" w:rsidP="00194014">
      <w:pPr>
        <w:tabs>
          <w:tab w:val="left" w:pos="426"/>
        </w:tabs>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3.8. При пополнении кредитной карты задолженность погашается в следующем порядке:</w:t>
      </w:r>
    </w:p>
    <w:p w14:paraId="5AD9DA3B" w14:textId="77777777" w:rsidR="00194014" w:rsidRPr="000372DF" w:rsidRDefault="00194014" w:rsidP="00194014">
      <w:pPr>
        <w:tabs>
          <w:tab w:val="left" w:pos="426"/>
        </w:tabs>
        <w:ind w:firstLine="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3.8.1. Просроченная задолженность;</w:t>
      </w:r>
    </w:p>
    <w:p w14:paraId="7296019E" w14:textId="77777777" w:rsidR="00194014" w:rsidRPr="000372DF" w:rsidRDefault="00194014" w:rsidP="00194014">
      <w:pPr>
        <w:tabs>
          <w:tab w:val="left" w:pos="426"/>
        </w:tabs>
        <w:ind w:firstLine="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3.8.2. Минимальный платеж;</w:t>
      </w:r>
    </w:p>
    <w:p w14:paraId="7FC8F1B9" w14:textId="77777777" w:rsidR="00194014" w:rsidRPr="000372DF" w:rsidRDefault="00194014" w:rsidP="00194014">
      <w:pPr>
        <w:tabs>
          <w:tab w:val="left" w:pos="426"/>
        </w:tabs>
        <w:ind w:firstLine="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3.8.3. Задолженность за предыдущие месяцы, возникшая в результате платежей, по которым не предоставляется беспроцентный период пользования;</w:t>
      </w:r>
    </w:p>
    <w:p w14:paraId="5AEE32A1" w14:textId="77777777" w:rsidR="00194014" w:rsidRPr="000372DF" w:rsidRDefault="00194014" w:rsidP="00194014">
      <w:pPr>
        <w:tabs>
          <w:tab w:val="left" w:pos="426"/>
        </w:tabs>
        <w:ind w:firstLine="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3.8.4. Задолженность за предыдущий месяц, возникшая в результате предоставляемых платежей за беспроцентный период пользования;</w:t>
      </w:r>
    </w:p>
    <w:p w14:paraId="7F191E08" w14:textId="77777777" w:rsidR="00194014" w:rsidRPr="000372DF" w:rsidRDefault="00194014" w:rsidP="00194014">
      <w:pPr>
        <w:tabs>
          <w:tab w:val="left" w:pos="426"/>
        </w:tabs>
        <w:ind w:firstLine="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3.8.5. Задолженность за текущий месяц, возникшая в результате платежей, по которым не предоставляется беспроцентный период использования;</w:t>
      </w:r>
    </w:p>
    <w:p w14:paraId="33D4C376" w14:textId="01A2070E" w:rsidR="00194014" w:rsidRPr="000372DF" w:rsidRDefault="00194014" w:rsidP="00194014">
      <w:pPr>
        <w:tabs>
          <w:tab w:val="left" w:pos="426"/>
        </w:tabs>
        <w:ind w:firstLine="426"/>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3.8.6. Задолженность за текущий месяц, возникшая в результате предоставления беспроцентного периода пользования.</w:t>
      </w:r>
    </w:p>
    <w:p w14:paraId="556AB5D6" w14:textId="13206CD4" w:rsidR="005A010D" w:rsidRPr="000372DF" w:rsidRDefault="00D72BD5" w:rsidP="00FA4BE4">
      <w:pPr>
        <w:numPr>
          <w:ilvl w:val="0"/>
          <w:numId w:val="12"/>
        </w:numPr>
        <w:jc w:val="both"/>
        <w:rPr>
          <w:rFonts w:ascii="Times New Roman" w:eastAsia="Times New Roman" w:hAnsi="Times New Roman"/>
          <w:b/>
          <w:sz w:val="24"/>
          <w:szCs w:val="24"/>
          <w:lang w:val="uz-Cyrl-UZ" w:eastAsia="ru-RU"/>
        </w:rPr>
      </w:pPr>
      <w:bookmarkStart w:id="3" w:name="_Hlk120784472"/>
      <w:r w:rsidRPr="000372DF">
        <w:rPr>
          <w:rFonts w:ascii="Times New Roman" w:eastAsia="Times New Roman" w:hAnsi="Times New Roman"/>
          <w:b/>
          <w:sz w:val="24"/>
          <w:szCs w:val="24"/>
          <w:lang w:val="en-US" w:eastAsia="ru-RU"/>
        </w:rPr>
        <w:t>ПРАВА И ОБЯЗАННОСТИ СТОРОН</w:t>
      </w:r>
      <w:r w:rsidR="005A010D" w:rsidRPr="000372DF">
        <w:rPr>
          <w:rFonts w:ascii="Times New Roman" w:eastAsia="Times New Roman" w:hAnsi="Times New Roman"/>
          <w:b/>
          <w:sz w:val="24"/>
          <w:szCs w:val="24"/>
          <w:lang w:val="uz-Cyrl-UZ" w:eastAsia="ru-RU"/>
        </w:rPr>
        <w:t>.</w:t>
      </w:r>
    </w:p>
    <w:bookmarkEnd w:id="3"/>
    <w:p w14:paraId="2149A5EB" w14:textId="12648B14" w:rsidR="00FA4BE4" w:rsidRPr="000372DF" w:rsidRDefault="00FA4BE4" w:rsidP="00FA4BE4">
      <w:pPr>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uz-Cyrl-UZ" w:eastAsia="ru-RU"/>
        </w:rPr>
        <w:t xml:space="preserve">4.1. </w:t>
      </w:r>
      <w:r w:rsidR="00D72BD5" w:rsidRPr="000372DF">
        <w:rPr>
          <w:rFonts w:ascii="Times New Roman" w:eastAsia="Times New Roman" w:hAnsi="Times New Roman"/>
          <w:b/>
          <w:sz w:val="24"/>
          <w:szCs w:val="24"/>
          <w:lang w:val="uz-Cyrl-UZ" w:eastAsia="ru-RU"/>
        </w:rPr>
        <w:t>Банк принимает на себя следующие обязательства</w:t>
      </w:r>
      <w:r w:rsidRPr="000372DF">
        <w:rPr>
          <w:rFonts w:ascii="Times New Roman" w:eastAsia="Times New Roman" w:hAnsi="Times New Roman"/>
          <w:b/>
          <w:sz w:val="24"/>
          <w:szCs w:val="24"/>
          <w:lang w:val="uz-Cyrl-UZ" w:eastAsia="ru-RU"/>
        </w:rPr>
        <w:t>:</w:t>
      </w:r>
    </w:p>
    <w:p w14:paraId="2D02CD64" w14:textId="77777777" w:rsidR="00D72BD5" w:rsidRPr="000372DF" w:rsidRDefault="00D72BD5" w:rsidP="00FA4BE4">
      <w:pPr>
        <w:numPr>
          <w:ilvl w:val="2"/>
          <w:numId w:val="12"/>
        </w:numPr>
        <w:ind w:left="0" w:firstLine="0"/>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В случае успешного прохождения всех соответствующих этапов анализа кредитоспособности Заемщика (Держателя карты), предоставить Заемщику (Держателю карты) кредитный лимит на кредитную карту в размере, установленном в соответствии с индивидуальными условиями кредитования, в течение 1 (одного) рабочего дня со дня заключения настоящего Договора.</w:t>
      </w:r>
    </w:p>
    <w:p w14:paraId="7247189E" w14:textId="77777777" w:rsidR="005139DA" w:rsidRPr="000372DF" w:rsidRDefault="00D72BD5" w:rsidP="005139DA">
      <w:pPr>
        <w:numPr>
          <w:ilvl w:val="2"/>
          <w:numId w:val="12"/>
        </w:numPr>
        <w:ind w:left="0" w:firstLine="0"/>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Открыть ссудный счет для учета кредитных средств, а также все необходимые и соответствующие счета для обслуживания кредитного лимита</w:t>
      </w:r>
      <w:r w:rsidR="005A010D" w:rsidRPr="000372DF">
        <w:rPr>
          <w:rFonts w:ascii="Times New Roman" w:eastAsia="Times New Roman" w:hAnsi="Times New Roman"/>
          <w:bCs/>
          <w:sz w:val="24"/>
          <w:szCs w:val="24"/>
          <w:lang w:val="uz-Cyrl-UZ" w:eastAsia="ru-RU"/>
        </w:rPr>
        <w:t>.</w:t>
      </w:r>
    </w:p>
    <w:p w14:paraId="0FAFCE93" w14:textId="4C9E5EF1" w:rsidR="00FA4BE4" w:rsidRPr="000372DF" w:rsidRDefault="005139DA" w:rsidP="005166B5">
      <w:pPr>
        <w:pStyle w:val="a3"/>
        <w:numPr>
          <w:ilvl w:val="1"/>
          <w:numId w:val="12"/>
        </w:numPr>
        <w:ind w:left="709" w:hanging="709"/>
        <w:rPr>
          <w:rFonts w:ascii="Times New Roman" w:eastAsia="Times New Roman" w:hAnsi="Times New Roman"/>
          <w:bCs/>
          <w:sz w:val="24"/>
          <w:szCs w:val="24"/>
          <w:lang w:val="uz-Cyrl-UZ" w:eastAsia="ru-RU"/>
        </w:rPr>
      </w:pPr>
      <w:r w:rsidRPr="000372DF">
        <w:rPr>
          <w:rFonts w:ascii="Times New Roman" w:eastAsia="Times New Roman" w:hAnsi="Times New Roman"/>
          <w:b/>
          <w:sz w:val="24"/>
          <w:szCs w:val="24"/>
          <w:lang w:val="uz-Cyrl-UZ" w:eastAsia="ru-RU"/>
        </w:rPr>
        <w:t>Банк имеет следующие права</w:t>
      </w:r>
      <w:r w:rsidR="00FA4BE4" w:rsidRPr="000372DF">
        <w:rPr>
          <w:rFonts w:ascii="Times New Roman" w:eastAsia="Times New Roman" w:hAnsi="Times New Roman"/>
          <w:b/>
          <w:sz w:val="24"/>
          <w:szCs w:val="24"/>
          <w:lang w:val="uz-Cyrl-UZ" w:eastAsia="ru-RU"/>
        </w:rPr>
        <w:t>:</w:t>
      </w:r>
    </w:p>
    <w:p w14:paraId="27E06E24" w14:textId="342407F3" w:rsidR="006300FE" w:rsidRPr="000372DF" w:rsidRDefault="006300FE" w:rsidP="006300FE">
      <w:pPr>
        <w:pStyle w:val="a3"/>
        <w:numPr>
          <w:ilvl w:val="2"/>
          <w:numId w:val="12"/>
        </w:numPr>
        <w:spacing w:after="0"/>
        <w:jc w:val="both"/>
        <w:rPr>
          <w:rFonts w:ascii="Times New Roman" w:eastAsia="Aptos" w:hAnsi="Times New Roman"/>
          <w:kern w:val="2"/>
          <w:sz w:val="24"/>
          <w:szCs w:val="24"/>
          <w14:ligatures w14:val="standardContextual"/>
        </w:rPr>
      </w:pPr>
      <w:r w:rsidRPr="000372DF">
        <w:rPr>
          <w:rFonts w:ascii="Times New Roman" w:eastAsia="Aptos" w:hAnsi="Times New Roman"/>
          <w:kern w:val="2"/>
          <w:sz w:val="24"/>
          <w:szCs w:val="24"/>
          <w14:ligatures w14:val="standardContextual"/>
        </w:rPr>
        <w:t>Осуществлять изучение финансового положения Заёмщика (Держателя карты) в течение срока действия настоящего Договора, в том числе с использованием:</w:t>
      </w:r>
    </w:p>
    <w:p w14:paraId="67EE130C" w14:textId="77777777" w:rsidR="006300FE" w:rsidRPr="000372DF" w:rsidRDefault="006300FE" w:rsidP="006300FE">
      <w:pPr>
        <w:numPr>
          <w:ilvl w:val="0"/>
          <w:numId w:val="25"/>
        </w:numPr>
        <w:spacing w:after="0"/>
        <w:contextualSpacing/>
        <w:jc w:val="both"/>
        <w:rPr>
          <w:rFonts w:ascii="Times New Roman" w:eastAsia="Aptos" w:hAnsi="Times New Roman"/>
          <w:kern w:val="2"/>
          <w:sz w:val="24"/>
          <w:szCs w:val="24"/>
          <w14:ligatures w14:val="standardContextual"/>
        </w:rPr>
      </w:pPr>
      <w:r w:rsidRPr="000372DF">
        <w:rPr>
          <w:rFonts w:ascii="Times New Roman" w:eastAsia="Aptos" w:hAnsi="Times New Roman"/>
          <w:kern w:val="2"/>
          <w:sz w:val="24"/>
          <w:szCs w:val="24"/>
          <w14:ligatures w14:val="standardContextual"/>
        </w:rPr>
        <w:t>информации, предоставленной самим Заёмщиком (Держателем карты) при подаче заявки и в процессе обслуживания кредита;</w:t>
      </w:r>
    </w:p>
    <w:p w14:paraId="335DA780" w14:textId="77777777" w:rsidR="006300FE" w:rsidRPr="000372DF" w:rsidRDefault="006300FE" w:rsidP="006300FE">
      <w:pPr>
        <w:numPr>
          <w:ilvl w:val="0"/>
          <w:numId w:val="25"/>
        </w:numPr>
        <w:spacing w:after="0"/>
        <w:contextualSpacing/>
        <w:jc w:val="both"/>
        <w:rPr>
          <w:rFonts w:ascii="Times New Roman" w:eastAsia="Aptos" w:hAnsi="Times New Roman"/>
          <w:kern w:val="2"/>
          <w:sz w:val="24"/>
          <w:szCs w:val="24"/>
          <w14:ligatures w14:val="standardContextual"/>
        </w:rPr>
      </w:pPr>
      <w:r w:rsidRPr="000372DF">
        <w:rPr>
          <w:rFonts w:ascii="Times New Roman" w:eastAsia="Aptos" w:hAnsi="Times New Roman"/>
          <w:kern w:val="2"/>
          <w:sz w:val="24"/>
          <w:szCs w:val="24"/>
          <w14:ligatures w14:val="standardContextual"/>
        </w:rPr>
        <w:t>данных кредитных бюро, государственных информационных систем и иных официальных источников, предусмотренных законодательством Республики Узбекистан;</w:t>
      </w:r>
    </w:p>
    <w:p w14:paraId="2AEFA1CF" w14:textId="77777777" w:rsidR="006300FE" w:rsidRPr="000372DF" w:rsidRDefault="006300FE" w:rsidP="006300FE">
      <w:pPr>
        <w:numPr>
          <w:ilvl w:val="0"/>
          <w:numId w:val="25"/>
        </w:numPr>
        <w:spacing w:after="0"/>
        <w:contextualSpacing/>
        <w:jc w:val="both"/>
        <w:rPr>
          <w:rFonts w:ascii="Times New Roman" w:eastAsia="Aptos" w:hAnsi="Times New Roman"/>
          <w:kern w:val="2"/>
          <w:sz w:val="24"/>
          <w:szCs w:val="24"/>
          <w14:ligatures w14:val="standardContextual"/>
        </w:rPr>
      </w:pPr>
      <w:r w:rsidRPr="000372DF">
        <w:rPr>
          <w:rFonts w:ascii="Times New Roman" w:eastAsia="Aptos" w:hAnsi="Times New Roman"/>
          <w:kern w:val="2"/>
          <w:sz w:val="24"/>
          <w:szCs w:val="24"/>
          <w14:ligatures w14:val="standardContextual"/>
        </w:rPr>
        <w:t>внутреннего анализа операций и платёжной активности Заёмщика (Держателя карты) по счетам и картам, открытым в Банке, исключительно в целях оценки кредитоспособности и контроля исполнения обязательств.</w:t>
      </w:r>
    </w:p>
    <w:p w14:paraId="33A6644C" w14:textId="77777777" w:rsidR="005139DA" w:rsidRPr="000372DF" w:rsidRDefault="005139DA" w:rsidP="001637C9">
      <w:pPr>
        <w:numPr>
          <w:ilvl w:val="2"/>
          <w:numId w:val="12"/>
        </w:numPr>
        <w:ind w:left="0" w:firstLine="0"/>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eastAsia="ru-RU"/>
        </w:rPr>
        <w:t>Обратить взыскание на иное имущество Заемщика (Держателя карты);</w:t>
      </w:r>
    </w:p>
    <w:p w14:paraId="5BC7DB7D" w14:textId="77777777" w:rsidR="005139DA" w:rsidRPr="000372DF" w:rsidRDefault="005139DA" w:rsidP="001637C9">
      <w:pPr>
        <w:numPr>
          <w:ilvl w:val="2"/>
          <w:numId w:val="12"/>
        </w:numPr>
        <w:ind w:left="0" w:firstLine="0"/>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eastAsia="ru-RU"/>
        </w:rPr>
        <w:lastRenderedPageBreak/>
        <w:t>Банк вправе в судебном порядке расторгнуть настоящий Договор и потребовать от Заемщика (Держателя карты) досрочного погашения ссудной задолженности и уплаты начисленных процентов в следующих случаях:</w:t>
      </w:r>
    </w:p>
    <w:p w14:paraId="27EE356C" w14:textId="77777777" w:rsidR="005139DA" w:rsidRPr="000372DF" w:rsidRDefault="005139DA" w:rsidP="00AD7484">
      <w:pPr>
        <w:ind w:firstLine="567"/>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а) если Заемщик (Держатель карты) два или более раза нарушил срок уплаты основного долга и начисленных процентов либо не исполнил иные обязательства, предусмотренные настоящим Договором;</w:t>
      </w:r>
    </w:p>
    <w:p w14:paraId="04B61C9D" w14:textId="77777777" w:rsidR="005139DA" w:rsidRPr="000372DF" w:rsidRDefault="005139DA" w:rsidP="00AD7484">
      <w:pPr>
        <w:ind w:firstLine="567"/>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б) если в течение срока действия настоящего Договора финансовое и имущественное положение Заемщика (Держателя карты) существенно ухудшилось;</w:t>
      </w:r>
    </w:p>
    <w:p w14:paraId="63596C91" w14:textId="77777777" w:rsidR="005139DA" w:rsidRPr="000372DF" w:rsidRDefault="005139DA" w:rsidP="00AD7484">
      <w:pPr>
        <w:ind w:firstLine="567"/>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в) если Заемщик (Держатель карты) предоставил Банку ложные или неполные сведения по вопросам, имеющим существенное значение для принятия решения о предоставлении кредита;</w:t>
      </w:r>
    </w:p>
    <w:p w14:paraId="3734B49A" w14:textId="77777777" w:rsidR="005139DA" w:rsidRPr="000372DF" w:rsidRDefault="005139DA" w:rsidP="00AD7484">
      <w:pPr>
        <w:ind w:firstLine="567"/>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г) в иных случаях, предусмотренных настоящим Договором и действующим законодательством Республики Узбекистан;</w:t>
      </w:r>
    </w:p>
    <w:p w14:paraId="7DE5383E" w14:textId="77777777" w:rsidR="005139DA" w:rsidRPr="000372DF" w:rsidRDefault="005139DA" w:rsidP="00AD7484">
      <w:pPr>
        <w:ind w:firstLine="567"/>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д) в случае уклонения Заемщика (Держателя карты) от банковского контроля, указанного в пункте 4.2.1 настоящего Договора, и/или при невозможности проведения надлежащей проверки Заемщика (Держателя карты) в случае совершения им подозрительных и/или сомнительных операций в соответствии с требованиями правил внутреннего контроля по противодействию легализации доходов, полученных от преступной деятельности, финансированию терроризма и финансированию распространения оружия массового уничтожения в коммерческих банках.</w:t>
      </w:r>
    </w:p>
    <w:p w14:paraId="1AD0FF4A" w14:textId="77777777" w:rsidR="005139DA" w:rsidRPr="000372DF" w:rsidRDefault="005139DA" w:rsidP="005139DA">
      <w:p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4.2.4. В случае если Заемщик (Держатель карты) или совершаемая им операция подпадает либо существует риск их подпадания под действие санкций, Банк вправе запрашивать дополнительную информацию в целях изучения операции, ограничивать сумму операции, отказывать в обслуживании в случаях, когда операции не соответствуют профилю в анкете Заемщика (Держателя карты), и в одностороннем порядке расторгнуть настоящий Договор.</w:t>
      </w:r>
    </w:p>
    <w:p w14:paraId="02DEB479" w14:textId="427932D3" w:rsidR="005139DA" w:rsidRPr="000372DF" w:rsidRDefault="005139DA" w:rsidP="005139DA">
      <w:p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4.2.5. Списывать в безакцептном и бесспорном порядке денежные средства со всех счетов Заемщика (Держателя карты) во всех банках, учитываемых на карточном(ых) счете(ах), в размере, необходимом Банку для удовлетворения своих требований по настоящему Договору. Настоящим Заемщик (Держатель карты) предоставляет Банку право на такое списание и обязуется не предъявлять каких-либо претензий в будущем. В связи с этим Заемщик (Держатель карты) выражает свое согласие на автоматическое погашение Банком причитающихся Банку сумм со всех счетов и банковских карт (за исключением социальных карт) Заемщика (Держателя карты), открытых в любых банках Республики Узбекистан, и предоставляет Банку соответствующее поручение и полномочия на автоматическое погашение. Служба автоматического погашения активируется Банком с момента получения кредита Заемщиком (Держателем карты), а Заемщик (Держатель карты) соглашается и подтверждает, что добровольно принимает данную услугу от Банка.</w:t>
      </w:r>
    </w:p>
    <w:p w14:paraId="3E9FA4AA" w14:textId="3F02D204" w:rsidR="0009219A" w:rsidRPr="000372DF" w:rsidRDefault="0009219A" w:rsidP="005139DA">
      <w:p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4</w:t>
      </w:r>
      <w:r w:rsidRPr="000372DF">
        <w:rPr>
          <w:rFonts w:ascii="Times New Roman" w:eastAsia="Times New Roman" w:hAnsi="Times New Roman"/>
          <w:bCs/>
          <w:sz w:val="24"/>
          <w:szCs w:val="24"/>
          <w:lang w:val="uz-Cyrl-UZ" w:eastAsia="ru-RU"/>
        </w:rPr>
        <w:t>.</w:t>
      </w:r>
      <w:r w:rsidRPr="000372DF">
        <w:rPr>
          <w:rFonts w:ascii="Times New Roman" w:eastAsia="Times New Roman" w:hAnsi="Times New Roman"/>
          <w:bCs/>
          <w:sz w:val="24"/>
          <w:szCs w:val="24"/>
          <w:lang w:eastAsia="ru-RU"/>
        </w:rPr>
        <w:t xml:space="preserve">2.6. Банк вправе в целях </w:t>
      </w:r>
      <w:r w:rsidR="0062139E" w:rsidRPr="000372DF">
        <w:rPr>
          <w:rFonts w:ascii="Times New Roman" w:eastAsia="Times New Roman" w:hAnsi="Times New Roman"/>
          <w:bCs/>
          <w:sz w:val="24"/>
          <w:szCs w:val="24"/>
          <w:lang w:eastAsia="ru-RU"/>
        </w:rPr>
        <w:t xml:space="preserve">осуществления надлежащей проверки Клиента, его </w:t>
      </w:r>
      <w:r w:rsidRPr="000372DF">
        <w:rPr>
          <w:rFonts w:ascii="Times New Roman" w:eastAsia="Times New Roman" w:hAnsi="Times New Roman"/>
          <w:bCs/>
          <w:sz w:val="24"/>
          <w:szCs w:val="24"/>
          <w:lang w:eastAsia="ru-RU"/>
        </w:rPr>
        <w:t>идентификации и подтверждения личности, обеспечения безопасности банковских операций, предотвращения мошеннических и иных несанкционированных действий, а также выполнения требований законодательства Республики Узбекистан проводить дополнительную проверку Клиента, в том числе с использованием биометрической идентификации (Face ID), независимо от способа обращения Клиента в Банк, включая его личное обращение в Банк и предъявление документа, удостоверяющего личность.</w:t>
      </w:r>
    </w:p>
    <w:p w14:paraId="00B3E8BE" w14:textId="76E48491" w:rsidR="005139DA" w:rsidRPr="000372DF" w:rsidRDefault="00594F3E" w:rsidP="005166B5">
      <w:pPr>
        <w:pStyle w:val="a3"/>
        <w:numPr>
          <w:ilvl w:val="1"/>
          <w:numId w:val="12"/>
        </w:numPr>
        <w:ind w:left="567" w:hanging="567"/>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uz-Cyrl-UZ" w:eastAsia="ru-RU"/>
        </w:rPr>
        <w:t xml:space="preserve"> </w:t>
      </w:r>
      <w:r w:rsidR="005139DA" w:rsidRPr="000372DF">
        <w:rPr>
          <w:rFonts w:ascii="Times New Roman" w:eastAsia="Times New Roman" w:hAnsi="Times New Roman"/>
          <w:b/>
          <w:sz w:val="24"/>
          <w:szCs w:val="24"/>
          <w:lang w:val="uz-Cyrl-UZ" w:eastAsia="ru-RU"/>
        </w:rPr>
        <w:t>Заемщик (Держатель карты) принимает на себя следующие обязательства:</w:t>
      </w:r>
    </w:p>
    <w:p w14:paraId="0F4B2B7A" w14:textId="77777777" w:rsidR="005139DA" w:rsidRPr="000372DF" w:rsidRDefault="005139DA" w:rsidP="005139DA">
      <w:p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lastRenderedPageBreak/>
        <w:t>4.3.1. Возвращать кредит, а также уплачивать начисленные по нему проценты в сроки, предусмотренные настоящим Договором, с использованием следующих способов:</w:t>
      </w:r>
    </w:p>
    <w:p w14:paraId="24823607" w14:textId="77777777" w:rsidR="00BD1B49" w:rsidRPr="000372DF" w:rsidRDefault="005139DA" w:rsidP="005139DA">
      <w:pPr>
        <w:pStyle w:val="a3"/>
        <w:numPr>
          <w:ilvl w:val="0"/>
          <w:numId w:val="22"/>
        </w:num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перечисление заработной платы и других приравненных к ней платежей на счет погашения кредита;</w:t>
      </w:r>
    </w:p>
    <w:p w14:paraId="58621C5D" w14:textId="77777777" w:rsidR="00BD1B49" w:rsidRPr="000372DF" w:rsidRDefault="005139DA" w:rsidP="005139DA">
      <w:pPr>
        <w:pStyle w:val="a3"/>
        <w:numPr>
          <w:ilvl w:val="0"/>
          <w:numId w:val="22"/>
        </w:num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обеспечение наличия необходимой суммы денежных средств на кредитной карте;</w:t>
      </w:r>
    </w:p>
    <w:p w14:paraId="199A8677" w14:textId="23002A43" w:rsidR="005139DA" w:rsidRPr="000372DF" w:rsidRDefault="005139DA" w:rsidP="005139DA">
      <w:pPr>
        <w:pStyle w:val="a3"/>
        <w:numPr>
          <w:ilvl w:val="0"/>
          <w:numId w:val="22"/>
        </w:num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внесение наличных денежных средств через кассы Банка.</w:t>
      </w:r>
    </w:p>
    <w:p w14:paraId="26B08F6D" w14:textId="77777777" w:rsidR="005139DA" w:rsidRPr="000372DF" w:rsidRDefault="005139DA" w:rsidP="005139DA">
      <w:p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4.3.2. Уплачивать Банку проценты и комиссионные сборы за пользование кредитом в размере, предусмотренном настоящим Договором и действующими тарифами Банка.</w:t>
      </w:r>
    </w:p>
    <w:p w14:paraId="34D3B523" w14:textId="77777777" w:rsidR="005139DA" w:rsidRPr="000372DF" w:rsidRDefault="005139DA" w:rsidP="005139DA">
      <w:pPr>
        <w:jc w:val="both"/>
        <w:rPr>
          <w:rFonts w:ascii="Times New Roman" w:eastAsia="Times New Roman" w:hAnsi="Times New Roman"/>
          <w:bCs/>
          <w:sz w:val="24"/>
          <w:szCs w:val="24"/>
          <w:lang w:eastAsia="ru-RU"/>
        </w:rPr>
      </w:pPr>
      <w:r w:rsidRPr="000372DF">
        <w:rPr>
          <w:rFonts w:ascii="Times New Roman" w:eastAsia="Times New Roman" w:hAnsi="Times New Roman"/>
          <w:bCs/>
          <w:sz w:val="24"/>
          <w:szCs w:val="24"/>
          <w:lang w:eastAsia="ru-RU"/>
        </w:rPr>
        <w:t>4.3.3. При необходимости, по запросу Банка предоставлять Банку любые документы, подтверждающие финансовое и имущественное положение Заемщика (Держателя карты), в течение 3 рабочих дней с момента получения соответствующего запроса от Банка;</w:t>
      </w:r>
    </w:p>
    <w:p w14:paraId="38CBE1B2" w14:textId="5E7B21FC" w:rsidR="005A010D" w:rsidRPr="000372DF" w:rsidRDefault="005139DA" w:rsidP="005139DA">
      <w:p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eastAsia="ru-RU"/>
        </w:rPr>
        <w:t>4.3.4. В случае изменения фамилии, имени, отчества, места жительства, места работы, номеров телефонов, письменно или через электронные информационные системы уведомлять Банк о данных изменениях в течение 1 (одного) рабочего дня со дня совершения таких изменений</w:t>
      </w:r>
      <w:r w:rsidR="0041488C" w:rsidRPr="000372DF">
        <w:rPr>
          <w:rFonts w:ascii="Times New Roman" w:eastAsia="Times New Roman" w:hAnsi="Times New Roman"/>
          <w:sz w:val="24"/>
          <w:szCs w:val="24"/>
          <w:lang w:val="uz-Cyrl-UZ" w:eastAsia="ru-RU"/>
        </w:rPr>
        <w:t>.</w:t>
      </w:r>
    </w:p>
    <w:p w14:paraId="76AAE29B" w14:textId="73C1345A" w:rsidR="00D640B1" w:rsidRPr="000372DF" w:rsidRDefault="005166B5" w:rsidP="005166B5">
      <w:pPr>
        <w:pStyle w:val="a3"/>
        <w:numPr>
          <w:ilvl w:val="1"/>
          <w:numId w:val="17"/>
        </w:numPr>
        <w:ind w:left="567" w:hanging="567"/>
        <w:jc w:val="both"/>
        <w:rPr>
          <w:rFonts w:ascii="Times New Roman" w:eastAsia="Times New Roman" w:hAnsi="Times New Roman"/>
          <w:b/>
          <w:sz w:val="24"/>
          <w:szCs w:val="24"/>
          <w:lang w:val="en-US" w:eastAsia="ru-RU"/>
        </w:rPr>
      </w:pPr>
      <w:r w:rsidRPr="000372DF">
        <w:rPr>
          <w:rFonts w:ascii="Times New Roman" w:eastAsia="Times New Roman" w:hAnsi="Times New Roman"/>
          <w:b/>
          <w:sz w:val="24"/>
          <w:szCs w:val="24"/>
          <w:lang w:eastAsia="ru-RU"/>
        </w:rPr>
        <w:t xml:space="preserve">  </w:t>
      </w:r>
      <w:r w:rsidR="00594F3E" w:rsidRPr="000372DF">
        <w:rPr>
          <w:rFonts w:ascii="Times New Roman" w:eastAsia="Times New Roman" w:hAnsi="Times New Roman"/>
          <w:b/>
          <w:sz w:val="24"/>
          <w:szCs w:val="24"/>
          <w:lang w:val="en-US" w:eastAsia="ru-RU"/>
        </w:rPr>
        <w:t>Права Заемщика</w:t>
      </w:r>
      <w:r w:rsidR="00D640B1" w:rsidRPr="000372DF">
        <w:rPr>
          <w:rFonts w:ascii="Times New Roman" w:eastAsia="Times New Roman" w:hAnsi="Times New Roman"/>
          <w:b/>
          <w:sz w:val="24"/>
          <w:szCs w:val="24"/>
          <w:lang w:val="en-US" w:eastAsia="ru-RU"/>
        </w:rPr>
        <w:t>:</w:t>
      </w:r>
    </w:p>
    <w:p w14:paraId="09D94336" w14:textId="77777777" w:rsidR="00594F3E" w:rsidRPr="000372DF" w:rsidRDefault="00594F3E" w:rsidP="00594F3E">
      <w:pPr>
        <w:numPr>
          <w:ilvl w:val="2"/>
          <w:numId w:val="17"/>
        </w:numPr>
        <w:ind w:left="0" w:firstLine="0"/>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eastAsia="ru-RU"/>
        </w:rPr>
        <w:t>Досрочно полностью или частично погашать задолженность по кредиту;</w:t>
      </w:r>
    </w:p>
    <w:p w14:paraId="65492D22" w14:textId="2B8FE2A3" w:rsidR="005A010D" w:rsidRPr="000372DF" w:rsidRDefault="00594F3E" w:rsidP="00594F3E">
      <w:pPr>
        <w:numPr>
          <w:ilvl w:val="2"/>
          <w:numId w:val="17"/>
        </w:numPr>
        <w:ind w:left="0" w:firstLine="0"/>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eastAsia="ru-RU"/>
        </w:rPr>
        <w:t>Заемщик (Держатель карты) имеет право на бесплатной основе отказаться от получения кредита после заключения настоящего Договора и до момента фактического получения кредита по настоящему Договору, а также имеет право досрочно погасить заем в любое время без уплаты каких-либо штрафов</w:t>
      </w:r>
      <w:r w:rsidR="005A010D" w:rsidRPr="000372DF">
        <w:rPr>
          <w:rFonts w:ascii="Times New Roman" w:eastAsia="Times New Roman" w:hAnsi="Times New Roman"/>
          <w:bCs/>
          <w:sz w:val="24"/>
          <w:szCs w:val="24"/>
          <w:lang w:val="uz-Cyrl-UZ" w:eastAsia="ru-RU"/>
        </w:rPr>
        <w:t>.</w:t>
      </w:r>
    </w:p>
    <w:p w14:paraId="43555ADA" w14:textId="22E9FEDE" w:rsidR="005A010D" w:rsidRPr="000372DF" w:rsidRDefault="00594F3E" w:rsidP="00594F3E">
      <w:pPr>
        <w:numPr>
          <w:ilvl w:val="0"/>
          <w:numId w:val="17"/>
        </w:numPr>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en-US" w:eastAsia="ru-RU"/>
        </w:rPr>
        <w:t>ОТВЕТСТВЕННОСТЬ СТОРОН</w:t>
      </w:r>
    </w:p>
    <w:p w14:paraId="1E0404DB" w14:textId="77777777" w:rsidR="00594F3E" w:rsidRPr="000372DF" w:rsidRDefault="00D640B1" w:rsidP="00594F3E">
      <w:p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 xml:space="preserve">5.1. </w:t>
      </w:r>
      <w:r w:rsidR="00594F3E" w:rsidRPr="000372DF">
        <w:rPr>
          <w:rFonts w:ascii="Times New Roman" w:eastAsia="Times New Roman" w:hAnsi="Times New Roman"/>
          <w:bCs/>
          <w:sz w:val="24"/>
          <w:szCs w:val="24"/>
          <w:lang w:val="uz-Cyrl-UZ" w:eastAsia="ru-RU"/>
        </w:rPr>
        <w:t>Заемщик (Держатель карты) отвечает перед Банком всем своим имуществом за своевременную и полную уплату кредита и процентов по нему, а также за возмещение судебных расходов по взысканию задолженности и иных убытков Банка, понесенных вследствие неисполнения или ненадлежащего исполнения Заемщиком (Держателем карты) своих обязательств.</w:t>
      </w:r>
    </w:p>
    <w:p w14:paraId="40AA1D5B" w14:textId="77777777" w:rsidR="00594F3E" w:rsidRPr="000372DF" w:rsidRDefault="00594F3E" w:rsidP="00594F3E">
      <w:p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5.2. Ответственность Заемщика (Держателя карты) по платежам, связанным с возвратом основного долга по кредиту и процентов, возникает с момента установления PIN-кода на кредитную карту.</w:t>
      </w:r>
    </w:p>
    <w:p w14:paraId="404675F0" w14:textId="1B3AFA89" w:rsidR="005A010D" w:rsidRPr="000372DF" w:rsidRDefault="00594F3E" w:rsidP="00594F3E">
      <w:pPr>
        <w:jc w:val="both"/>
        <w:rPr>
          <w:rFonts w:ascii="Times New Roman" w:eastAsia="Times New Roman" w:hAnsi="Times New Roman"/>
          <w:sz w:val="24"/>
          <w:szCs w:val="24"/>
          <w:lang w:val="uz-Cyrl-UZ" w:eastAsia="ru-RU"/>
        </w:rPr>
      </w:pPr>
      <w:r w:rsidRPr="000372DF">
        <w:rPr>
          <w:rFonts w:ascii="Times New Roman" w:eastAsia="Times New Roman" w:hAnsi="Times New Roman"/>
          <w:bCs/>
          <w:sz w:val="24"/>
          <w:szCs w:val="24"/>
          <w:lang w:val="uz-Cyrl-UZ" w:eastAsia="ru-RU"/>
        </w:rPr>
        <w:t>5.3. В случае непредоставления или несвоевременного предоставления кредита по вине Банка, Банк уплачивает Заемщику (Держателю карты) штраф в размере 50% от базовой расчетной величины (БРВ)</w:t>
      </w:r>
      <w:r w:rsidR="005A010D" w:rsidRPr="000372DF">
        <w:rPr>
          <w:rFonts w:ascii="Times New Roman" w:eastAsia="Times New Roman" w:hAnsi="Times New Roman"/>
          <w:sz w:val="24"/>
          <w:szCs w:val="24"/>
          <w:lang w:val="uz-Cyrl-UZ" w:eastAsia="ru-RU"/>
        </w:rPr>
        <w:t>.</w:t>
      </w:r>
    </w:p>
    <w:p w14:paraId="6A273CD2" w14:textId="4AF88EAA" w:rsidR="005A010D" w:rsidRPr="000372DF" w:rsidRDefault="005A010D" w:rsidP="005A010D">
      <w:pPr>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uz-Cyrl-UZ" w:eastAsia="ru-RU"/>
        </w:rPr>
        <w:t>6.</w:t>
      </w:r>
      <w:r w:rsidRPr="000372DF">
        <w:rPr>
          <w:rFonts w:ascii="Times New Roman" w:eastAsia="Times New Roman" w:hAnsi="Times New Roman"/>
          <w:sz w:val="24"/>
          <w:szCs w:val="24"/>
          <w:lang w:val="uz-Cyrl-UZ" w:eastAsia="ru-RU"/>
        </w:rPr>
        <w:t xml:space="preserve"> </w:t>
      </w:r>
      <w:r w:rsidR="00594F3E" w:rsidRPr="000372DF">
        <w:rPr>
          <w:rFonts w:ascii="Times New Roman" w:eastAsia="Times New Roman" w:hAnsi="Times New Roman"/>
          <w:b/>
          <w:sz w:val="24"/>
          <w:szCs w:val="24"/>
          <w:lang w:val="uz-Cyrl-UZ" w:eastAsia="ru-RU"/>
        </w:rPr>
        <w:t>КОНФИДЕНЦИАЛЬНОСТЬ</w:t>
      </w:r>
      <w:r w:rsidRPr="000372DF">
        <w:rPr>
          <w:rFonts w:ascii="Times New Roman" w:eastAsia="Times New Roman" w:hAnsi="Times New Roman"/>
          <w:b/>
          <w:sz w:val="24"/>
          <w:szCs w:val="24"/>
          <w:lang w:val="uz-Cyrl-UZ" w:eastAsia="ru-RU"/>
        </w:rPr>
        <w:t>.</w:t>
      </w:r>
    </w:p>
    <w:p w14:paraId="045DE36B" w14:textId="77777777" w:rsidR="00594F3E" w:rsidRPr="000372DF" w:rsidRDefault="00D640B1" w:rsidP="00594F3E">
      <w:p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 xml:space="preserve">6.1. </w:t>
      </w:r>
      <w:r w:rsidR="00594F3E" w:rsidRPr="000372DF">
        <w:rPr>
          <w:rFonts w:ascii="Times New Roman" w:eastAsia="Times New Roman" w:hAnsi="Times New Roman"/>
          <w:bCs/>
          <w:sz w:val="24"/>
          <w:szCs w:val="24"/>
          <w:lang w:val="uz-Cyrl-UZ" w:eastAsia="ru-RU"/>
        </w:rPr>
        <w:t>Банк не раскрывает третьим лицам и гарантирует конфиденциальность сведений о персональных данных и доходах Заемщика (Держателя карты), информации о его кредитной истории, данных об оборотах по кредитной карте, а также всех иных сведений о Заемщике (Держателе карты), ставших известными Банку в процессе кредитования.</w:t>
      </w:r>
    </w:p>
    <w:p w14:paraId="24A51050" w14:textId="017BC5BF" w:rsidR="005A010D" w:rsidRPr="000372DF" w:rsidRDefault="00594F3E" w:rsidP="00594F3E">
      <w:pPr>
        <w:jc w:val="both"/>
        <w:rPr>
          <w:rFonts w:ascii="Times New Roman" w:eastAsia="Times New Roman" w:hAnsi="Times New Roman"/>
          <w:sz w:val="24"/>
          <w:szCs w:val="24"/>
          <w:lang w:val="uz-Cyrl-UZ" w:eastAsia="ru-RU"/>
        </w:rPr>
      </w:pPr>
      <w:r w:rsidRPr="000372DF">
        <w:rPr>
          <w:rFonts w:ascii="Times New Roman" w:eastAsia="Times New Roman" w:hAnsi="Times New Roman"/>
          <w:bCs/>
          <w:sz w:val="24"/>
          <w:szCs w:val="24"/>
          <w:lang w:val="uz-Cyrl-UZ" w:eastAsia="ru-RU"/>
        </w:rPr>
        <w:t xml:space="preserve">6.2. Сведения о Заемщике (Держателе карты), а также об операциях, совершенных им с использованием Кредитной карты, могут быть предоставлены правоохранительным органам, суду, судебным исполнителям, Кредитным бюро, а также иным уполномоченным органам </w:t>
      </w:r>
      <w:r w:rsidRPr="000372DF">
        <w:rPr>
          <w:rFonts w:ascii="Times New Roman" w:eastAsia="Times New Roman" w:hAnsi="Times New Roman"/>
          <w:bCs/>
          <w:sz w:val="24"/>
          <w:szCs w:val="24"/>
          <w:lang w:val="uz-Cyrl-UZ" w:eastAsia="ru-RU"/>
        </w:rPr>
        <w:lastRenderedPageBreak/>
        <w:t>исключительно в случаях и порядке, предусмотренных действующим законодательством Республики Узбекистан</w:t>
      </w:r>
      <w:r w:rsidR="005A010D" w:rsidRPr="000372DF">
        <w:rPr>
          <w:rFonts w:ascii="Times New Roman" w:eastAsia="Times New Roman" w:hAnsi="Times New Roman"/>
          <w:sz w:val="24"/>
          <w:szCs w:val="24"/>
          <w:lang w:val="uz-Cyrl-UZ" w:eastAsia="ru-RU"/>
        </w:rPr>
        <w:t>.</w:t>
      </w:r>
    </w:p>
    <w:p w14:paraId="6B6FA480" w14:textId="29D24724" w:rsidR="005A010D" w:rsidRPr="000372DF" w:rsidRDefault="005A010D" w:rsidP="005A010D">
      <w:pPr>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uz-Cyrl-UZ" w:eastAsia="ru-RU"/>
        </w:rPr>
        <w:t xml:space="preserve">7. </w:t>
      </w:r>
      <w:r w:rsidR="00A5335D" w:rsidRPr="000372DF">
        <w:rPr>
          <w:rFonts w:ascii="Times New Roman" w:eastAsia="Times New Roman" w:hAnsi="Times New Roman"/>
          <w:b/>
          <w:sz w:val="24"/>
          <w:szCs w:val="24"/>
          <w:lang w:val="uz-Cyrl-UZ" w:eastAsia="ru-RU"/>
        </w:rPr>
        <w:t>ПОРЯДОК РАЗРЕШЕНИЯ СПОРОВ</w:t>
      </w:r>
    </w:p>
    <w:p w14:paraId="5D6AC9EE" w14:textId="77777777" w:rsidR="00A5335D" w:rsidRPr="000372DF" w:rsidRDefault="005338C1" w:rsidP="00A5335D">
      <w:p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 xml:space="preserve">7.1. </w:t>
      </w:r>
      <w:r w:rsidR="00A5335D" w:rsidRPr="000372DF">
        <w:rPr>
          <w:rFonts w:ascii="Times New Roman" w:eastAsia="Times New Roman" w:hAnsi="Times New Roman"/>
          <w:bCs/>
          <w:sz w:val="24"/>
          <w:szCs w:val="24"/>
          <w:lang w:val="uz-Cyrl-UZ" w:eastAsia="ru-RU"/>
        </w:rPr>
        <w:t>Все спорные ситуации, возникающие между Сторонами в процессе исполнения настоящего Договора, должны быть предварительно рассмотрены Сторонами в целях выработки взаимоприемлемого решения.</w:t>
      </w:r>
    </w:p>
    <w:p w14:paraId="5932D8D8" w14:textId="77777777" w:rsidR="00BD1B49" w:rsidRPr="000372DF" w:rsidRDefault="00A5335D" w:rsidP="00A5335D">
      <w:p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7.2. Все споры, которые могут возникнуть по настоящему Договору или в связи с ним, разрешаются:</w:t>
      </w:r>
    </w:p>
    <w:p w14:paraId="44230056" w14:textId="7AC275BB" w:rsidR="00BD1B49" w:rsidRPr="000372DF" w:rsidRDefault="00A5335D" w:rsidP="00A5335D">
      <w:pPr>
        <w:pStyle w:val="a3"/>
        <w:numPr>
          <w:ilvl w:val="0"/>
          <w:numId w:val="23"/>
        </w:num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либо в суде по месту нахождения Банка</w:t>
      </w:r>
      <w:r w:rsidR="005B1B6C" w:rsidRPr="000372DF">
        <w:rPr>
          <w:rFonts w:ascii="Times New Roman" w:eastAsia="Times New Roman" w:hAnsi="Times New Roman"/>
          <w:bCs/>
          <w:sz w:val="24"/>
          <w:szCs w:val="24"/>
          <w:lang w:val="uz-Cyrl-UZ" w:eastAsia="ru-RU"/>
        </w:rPr>
        <w:t>, предоставившего кредит</w:t>
      </w:r>
      <w:r w:rsidRPr="000372DF">
        <w:rPr>
          <w:rFonts w:ascii="Times New Roman" w:eastAsia="Times New Roman" w:hAnsi="Times New Roman"/>
          <w:bCs/>
          <w:sz w:val="24"/>
          <w:szCs w:val="24"/>
          <w:lang w:val="uz-Cyrl-UZ" w:eastAsia="ru-RU"/>
        </w:rPr>
        <w:t>;</w:t>
      </w:r>
    </w:p>
    <w:p w14:paraId="2C0DE7D4" w14:textId="77777777" w:rsidR="00BD1B49" w:rsidRPr="000372DF" w:rsidRDefault="00A5335D" w:rsidP="00A5335D">
      <w:pPr>
        <w:pStyle w:val="a3"/>
        <w:numPr>
          <w:ilvl w:val="0"/>
          <w:numId w:val="23"/>
        </w:num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либо в третейском суде при Торгово-промышленной палате Республики Узбекистан и её территориальных управлениях;</w:t>
      </w:r>
    </w:p>
    <w:p w14:paraId="0C91F76D" w14:textId="3440912B" w:rsidR="00A5335D" w:rsidRPr="000372DF" w:rsidRDefault="00A5335D" w:rsidP="00A5335D">
      <w:pPr>
        <w:pStyle w:val="a3"/>
        <w:numPr>
          <w:ilvl w:val="0"/>
          <w:numId w:val="23"/>
        </w:num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либо в третейском суде при Ассоциации третейских судов Узбекистана и её территориальных филиалах.</w:t>
      </w:r>
    </w:p>
    <w:p w14:paraId="2D5B306C" w14:textId="77777777" w:rsidR="00A5335D" w:rsidRPr="000372DF" w:rsidRDefault="00A5335D" w:rsidP="00A5335D">
      <w:pPr>
        <w:jc w:val="both"/>
        <w:rPr>
          <w:rFonts w:ascii="Times New Roman" w:eastAsia="Times New Roman" w:hAnsi="Times New Roman"/>
          <w:bCs/>
          <w:sz w:val="24"/>
          <w:szCs w:val="24"/>
          <w:lang w:val="uz-Cyrl-UZ" w:eastAsia="ru-RU"/>
        </w:rPr>
      </w:pPr>
      <w:r w:rsidRPr="000372DF">
        <w:rPr>
          <w:rFonts w:ascii="Times New Roman" w:eastAsia="Times New Roman" w:hAnsi="Times New Roman"/>
          <w:bCs/>
          <w:sz w:val="24"/>
          <w:szCs w:val="24"/>
          <w:lang w:val="uz-Cyrl-UZ" w:eastAsia="ru-RU"/>
        </w:rPr>
        <w:t>7.3. В случае потери Заемщиком (Держателем карты) платежеспособности и покрытия текущей задолженности страховой компанией, право взыскания кредита осуществляется страховой компанией в порядке регресса.</w:t>
      </w:r>
    </w:p>
    <w:p w14:paraId="1F1584A3" w14:textId="56CDB9BB" w:rsidR="005710C3" w:rsidRPr="000372DF" w:rsidRDefault="00A5335D" w:rsidP="00A5335D">
      <w:pPr>
        <w:jc w:val="both"/>
        <w:rPr>
          <w:rFonts w:ascii="Times New Roman" w:eastAsia="Times New Roman" w:hAnsi="Times New Roman"/>
          <w:sz w:val="24"/>
          <w:szCs w:val="24"/>
          <w:lang w:val="uz-Cyrl-UZ" w:eastAsia="ru-RU"/>
        </w:rPr>
      </w:pPr>
      <w:r w:rsidRPr="000372DF">
        <w:rPr>
          <w:rFonts w:ascii="Times New Roman" w:eastAsia="Times New Roman" w:hAnsi="Times New Roman"/>
          <w:bCs/>
          <w:sz w:val="24"/>
          <w:szCs w:val="24"/>
          <w:lang w:val="uz-Cyrl-UZ" w:eastAsia="ru-RU"/>
        </w:rPr>
        <w:t>7.4. В случаях, предусмотренных законодательством, Заемщик (Держатель карты) выражает согласие на возможность взыскания Банком задолженности по кредиту на основании исполнительной надписи нотариуса. Настоящий Договор и обязательства по нему признаются сторонами достаточным основанием для совершения нотариусом исполнительной надписи</w:t>
      </w:r>
      <w:r w:rsidR="005710C3" w:rsidRPr="000372DF">
        <w:rPr>
          <w:rFonts w:ascii="Times New Roman" w:eastAsia="Times New Roman" w:hAnsi="Times New Roman"/>
          <w:sz w:val="24"/>
          <w:szCs w:val="24"/>
          <w:lang w:val="uz-Cyrl-UZ" w:eastAsia="ru-RU"/>
        </w:rPr>
        <w:t>.</w:t>
      </w:r>
    </w:p>
    <w:p w14:paraId="43746A43" w14:textId="18C5B04F" w:rsidR="005A010D" w:rsidRPr="000372DF" w:rsidRDefault="005A010D" w:rsidP="005A010D">
      <w:pPr>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uz-Cyrl-UZ" w:eastAsia="ru-RU"/>
        </w:rPr>
        <w:t xml:space="preserve">8. </w:t>
      </w:r>
      <w:r w:rsidR="00A5335D" w:rsidRPr="000372DF">
        <w:rPr>
          <w:rFonts w:ascii="Times New Roman" w:eastAsia="Times New Roman" w:hAnsi="Times New Roman"/>
          <w:b/>
          <w:sz w:val="24"/>
          <w:szCs w:val="24"/>
          <w:lang w:val="uz-Cyrl-UZ" w:eastAsia="ru-RU"/>
        </w:rPr>
        <w:t>ФОРС-МАЖОР</w:t>
      </w:r>
    </w:p>
    <w:p w14:paraId="7FA534E8" w14:textId="77777777"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8.1. Стороны освобождаются от ответственности за частичное или полное неисполнение обязательств по настоящему Договору, если это неисполнение или частичное неисполнение явилось следствием обстоятельств непреодолимой силы (форс-мажор), возникших после заключения Договора, которые Стороны не могли предотвратить, используя все имеющиеся средства.</w:t>
      </w:r>
    </w:p>
    <w:p w14:paraId="7FEBB54B" w14:textId="77777777"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8.2. Обстоятельства непреодолимой силы признаются форс-мажорными обстоятельствами только в случае их подтверждения компетентными органами в установленном порядке.</w:t>
      </w:r>
    </w:p>
    <w:p w14:paraId="1096F8C2" w14:textId="77777777"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8.3. Если данные обстоятельства продолжаются более трех месяцев, каждая из Сторон вправе расторгнуть Договор. В этом случае Договор расторгается в неисполненной части, и Стороны производят окончательные взаиморасчеты по исполненным и неисполненным обязательствам.</w:t>
      </w:r>
    </w:p>
    <w:p w14:paraId="0AD1DD5B" w14:textId="77777777" w:rsidR="00852055" w:rsidRPr="000372DF" w:rsidRDefault="00852055" w:rsidP="00852055">
      <w:pPr>
        <w:jc w:val="both"/>
        <w:rPr>
          <w:rFonts w:ascii="Times New Roman" w:eastAsia="Times New Roman" w:hAnsi="Times New Roman"/>
          <w:b/>
          <w:sz w:val="24"/>
          <w:szCs w:val="24"/>
          <w:lang w:val="uz-Cyrl-UZ" w:eastAsia="ru-RU"/>
        </w:rPr>
      </w:pPr>
      <w:r w:rsidRPr="000372DF">
        <w:rPr>
          <w:rFonts w:ascii="Times New Roman" w:eastAsia="Times New Roman" w:hAnsi="Times New Roman"/>
          <w:b/>
          <w:sz w:val="24"/>
          <w:szCs w:val="24"/>
          <w:lang w:val="uz-Cyrl-UZ" w:eastAsia="ru-RU"/>
        </w:rPr>
        <w:t>9. СРОК ДЕЙСТВИЯ ДОГОВОРА</w:t>
      </w:r>
    </w:p>
    <w:p w14:paraId="3025AC59" w14:textId="77777777"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9.1. Договор вступает в силу с момента его акцепта Заемщиком (Держателем карты).</w:t>
      </w:r>
    </w:p>
    <w:p w14:paraId="3051A654" w14:textId="77777777" w:rsidR="00852055" w:rsidRPr="000372DF" w:rsidRDefault="00852055" w:rsidP="00852055">
      <w:pPr>
        <w:jc w:val="both"/>
        <w:rPr>
          <w:rFonts w:ascii="Times New Roman" w:eastAsia="Times New Roman" w:hAnsi="Times New Roman"/>
          <w:sz w:val="24"/>
          <w:szCs w:val="24"/>
          <w:lang w:eastAsia="ru-RU"/>
        </w:rPr>
      </w:pPr>
      <w:r w:rsidRPr="000372DF">
        <w:rPr>
          <w:rFonts w:ascii="Times New Roman" w:eastAsia="Times New Roman" w:hAnsi="Times New Roman"/>
          <w:sz w:val="24"/>
          <w:szCs w:val="24"/>
          <w:lang w:val="uz-Cyrl-UZ" w:eastAsia="ru-RU"/>
        </w:rPr>
        <w:t>9.2. Договор действует в течение периода кредитования по кредитной карте и прекращает свое действие после полного погашения кредита и процентов по нему</w:t>
      </w:r>
      <w:r w:rsidRPr="000372DF">
        <w:rPr>
          <w:rFonts w:ascii="Times New Roman" w:eastAsia="Times New Roman" w:hAnsi="Times New Roman"/>
          <w:sz w:val="24"/>
          <w:szCs w:val="24"/>
          <w:lang w:eastAsia="ru-RU"/>
        </w:rPr>
        <w:t>.</w:t>
      </w:r>
    </w:p>
    <w:p w14:paraId="4766AFBE" w14:textId="77777777" w:rsidR="00852055" w:rsidRPr="000372DF" w:rsidRDefault="00852055" w:rsidP="00852055">
      <w:pPr>
        <w:jc w:val="both"/>
        <w:rPr>
          <w:rFonts w:ascii="Times New Roman" w:eastAsia="Times New Roman" w:hAnsi="Times New Roman"/>
          <w:b/>
          <w:sz w:val="24"/>
          <w:szCs w:val="24"/>
          <w:lang w:eastAsia="ru-RU"/>
        </w:rPr>
      </w:pPr>
      <w:r w:rsidRPr="000372DF">
        <w:rPr>
          <w:rFonts w:ascii="Times New Roman" w:eastAsia="Times New Roman" w:hAnsi="Times New Roman"/>
          <w:b/>
          <w:sz w:val="24"/>
          <w:szCs w:val="24"/>
          <w:lang w:val="uz-Cyrl-UZ" w:eastAsia="ru-RU"/>
        </w:rPr>
        <w:t xml:space="preserve">10. </w:t>
      </w:r>
      <w:r w:rsidRPr="000372DF">
        <w:rPr>
          <w:rFonts w:ascii="Times New Roman" w:eastAsia="Times New Roman" w:hAnsi="Times New Roman"/>
          <w:b/>
          <w:sz w:val="24"/>
          <w:szCs w:val="24"/>
          <w:lang w:eastAsia="ru-RU"/>
        </w:rPr>
        <w:t>ЗАКЛЮЧИТЕЛЬНЫЕ ПОЛОЖЕНИЯ</w:t>
      </w:r>
    </w:p>
    <w:p w14:paraId="423A0C7F" w14:textId="77777777"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10.1. Условия, не урегулированные настоящим Договором, регулируются в соответствии с действующим законодательством Республики Узбекистан.</w:t>
      </w:r>
    </w:p>
    <w:p w14:paraId="7DAB27DD" w14:textId="77777777"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10.2. В соответствии с требованиями законодательства о персональных данных, Заемщик (Держатель карты) выражает согласие на обработку и использование Банком любых его </w:t>
      </w:r>
      <w:r w:rsidRPr="000372DF">
        <w:rPr>
          <w:rFonts w:ascii="Times New Roman" w:eastAsia="Times New Roman" w:hAnsi="Times New Roman"/>
          <w:sz w:val="24"/>
          <w:szCs w:val="24"/>
          <w:lang w:val="uz-Cyrl-UZ" w:eastAsia="ru-RU"/>
        </w:rPr>
        <w:lastRenderedPageBreak/>
        <w:t>персональных данных в целях осуществления Банком своей деятельности, исполнения Банком условий настоящего Договора, а также для иных целей, не противоречащих законодательству Республики Узбекистан, сроком на 5 лет со дня расторжения настоящего Договора. Также Заемщик (Держатель карты) дает согласие Банку на передачу своих персональных данных третьим лицам в целях исполнения настоящего Договора.</w:t>
      </w:r>
    </w:p>
    <w:p w14:paraId="710B8E67" w14:textId="77777777"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10.3. Заемщик (Держатель карты) дает согласие на получение от Банка напоминаний об исполнении условий настоящего Договора, а также рекламных материалов, связанных с продвижением банковских услуг, посредством установления прямой связи с использованием всех средств связи, включая, помимо прочего, почтовые отправления, SMS-рассылки, голосовые сообщения, отправления по электронной почте и другие каналы.</w:t>
      </w:r>
    </w:p>
    <w:p w14:paraId="26C5A3C0" w14:textId="248A2207" w:rsidR="00F40F27" w:rsidRPr="000372DF" w:rsidRDefault="00852055" w:rsidP="00F40F27">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10.4. </w:t>
      </w:r>
      <w:r w:rsidR="00F40F27" w:rsidRPr="000372DF">
        <w:rPr>
          <w:rFonts w:ascii="Times New Roman" w:eastAsia="Times New Roman" w:hAnsi="Times New Roman"/>
          <w:sz w:val="24"/>
          <w:szCs w:val="24"/>
          <w:lang w:val="uz-Cyrl-UZ" w:eastAsia="ru-RU"/>
        </w:rPr>
        <w:t>Заемщик (Держатель карты), акцептуя настоящую Оферту, предоставляет Банку, являющемуся пользователем кредитной информации, свое согласие на предоставление кредитными бюро Республики Узбекистан Банку кредитного отчета о Заемщике (Держателе карты), содержащего кредитную информацию в объеме, предусмотренном законодательством Республики Узбекистан.</w:t>
      </w:r>
    </w:p>
    <w:p w14:paraId="0727D758" w14:textId="1FD962A0" w:rsidR="00F40F27" w:rsidRPr="000372DF" w:rsidRDefault="00F40F27" w:rsidP="00F40F27">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На основании настоящего согласия Банк вправе запрашивать и получать кредитный отчет о Заемщике (Держателе карты) как при рассмотрении заявки и заключении </w:t>
      </w:r>
      <w:r w:rsidR="00821E6E" w:rsidRPr="000372DF">
        <w:rPr>
          <w:rFonts w:ascii="Times New Roman" w:eastAsia="Times New Roman" w:hAnsi="Times New Roman"/>
          <w:sz w:val="24"/>
          <w:szCs w:val="24"/>
          <w:lang w:val="uz-Cyrl-UZ" w:eastAsia="ru-RU"/>
        </w:rPr>
        <w:t>настоящего Договора</w:t>
      </w:r>
      <w:r w:rsidRPr="000372DF">
        <w:rPr>
          <w:rFonts w:ascii="Times New Roman" w:eastAsia="Times New Roman" w:hAnsi="Times New Roman"/>
          <w:sz w:val="24"/>
          <w:szCs w:val="24"/>
          <w:lang w:val="uz-Cyrl-UZ" w:eastAsia="ru-RU"/>
        </w:rPr>
        <w:t xml:space="preserve">, так и неоднократно в течение всего срока действия </w:t>
      </w:r>
      <w:r w:rsidR="00415D5B" w:rsidRPr="000372DF">
        <w:rPr>
          <w:rFonts w:ascii="Times New Roman" w:eastAsia="Times New Roman" w:hAnsi="Times New Roman"/>
          <w:sz w:val="24"/>
          <w:szCs w:val="24"/>
          <w:lang w:val="uz-Cyrl-UZ" w:eastAsia="ru-RU"/>
        </w:rPr>
        <w:t>настоя</w:t>
      </w:r>
      <w:r w:rsidR="00415D5B" w:rsidRPr="000372DF">
        <w:rPr>
          <w:rFonts w:ascii="Times New Roman" w:eastAsia="Times New Roman" w:hAnsi="Times New Roman"/>
          <w:sz w:val="24"/>
          <w:szCs w:val="24"/>
          <w:lang w:eastAsia="ru-RU"/>
        </w:rPr>
        <w:t>щ</w:t>
      </w:r>
      <w:r w:rsidR="00415D5B" w:rsidRPr="000372DF">
        <w:rPr>
          <w:rFonts w:ascii="Times New Roman" w:eastAsia="Times New Roman" w:hAnsi="Times New Roman"/>
          <w:sz w:val="24"/>
          <w:szCs w:val="24"/>
          <w:lang w:val="uz-Cyrl-UZ" w:eastAsia="ru-RU"/>
        </w:rPr>
        <w:t xml:space="preserve">его </w:t>
      </w:r>
      <w:r w:rsidR="00821E6E" w:rsidRPr="000372DF">
        <w:rPr>
          <w:rFonts w:ascii="Times New Roman" w:eastAsia="Times New Roman" w:hAnsi="Times New Roman"/>
          <w:sz w:val="24"/>
          <w:szCs w:val="24"/>
          <w:lang w:val="uz-Cyrl-UZ" w:eastAsia="ru-RU"/>
        </w:rPr>
        <w:t>Д</w:t>
      </w:r>
      <w:r w:rsidR="00415D5B" w:rsidRPr="000372DF">
        <w:rPr>
          <w:rFonts w:ascii="Times New Roman" w:eastAsia="Times New Roman" w:hAnsi="Times New Roman"/>
          <w:sz w:val="24"/>
          <w:szCs w:val="24"/>
          <w:lang w:val="uz-Cyrl-UZ" w:eastAsia="ru-RU"/>
        </w:rPr>
        <w:t>оговора</w:t>
      </w:r>
      <w:r w:rsidRPr="000372DF">
        <w:rPr>
          <w:rFonts w:ascii="Times New Roman" w:eastAsia="Times New Roman" w:hAnsi="Times New Roman"/>
          <w:sz w:val="24"/>
          <w:szCs w:val="24"/>
          <w:lang w:val="uz-Cyrl-UZ" w:eastAsia="ru-RU"/>
        </w:rPr>
        <w:t>, без необходимости получения отдельного согласия Заемщика (Держателя карты) на каждый такой запрос, в целях оценки кредитоспособности, финансового состояния и платежеспособности Заемщика (Держателя карты), оценки кредитного риска, изменения кредитного лимита, а также мониторинга исполнения Заемщиком (Держателем карты) обязательств по настоящему Договору.</w:t>
      </w:r>
    </w:p>
    <w:p w14:paraId="1BBEF884" w14:textId="54EEAA13" w:rsidR="00226576" w:rsidRPr="000372DF" w:rsidRDefault="00F40F27" w:rsidP="00F40F27">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Настоящее согласие предоставляется посредством акцепта настоящей Оферты. Датой предоставления согласия является дата акцепта настоящей Оферты.</w:t>
      </w:r>
      <w:r w:rsidR="002355E6" w:rsidRPr="000372DF">
        <w:rPr>
          <w:rFonts w:ascii="Times New Roman" w:eastAsia="Times New Roman" w:hAnsi="Times New Roman"/>
          <w:sz w:val="24"/>
          <w:szCs w:val="24"/>
          <w:lang w:val="uz-Cyrl-UZ" w:eastAsia="ru-RU"/>
        </w:rPr>
        <w:t xml:space="preserve"> Согласие </w:t>
      </w:r>
      <w:r w:rsidR="00226576" w:rsidRPr="000372DF">
        <w:rPr>
          <w:rFonts w:ascii="Times New Roman" w:eastAsia="Times New Roman" w:hAnsi="Times New Roman"/>
          <w:sz w:val="24"/>
          <w:szCs w:val="24"/>
          <w:lang w:val="uz-Cyrl-UZ" w:eastAsia="ru-RU"/>
        </w:rPr>
        <w:t xml:space="preserve">действует </w:t>
      </w:r>
      <w:r w:rsidR="00124F1B" w:rsidRPr="000372DF">
        <w:rPr>
          <w:rFonts w:ascii="Times New Roman" w:eastAsia="Times New Roman" w:hAnsi="Times New Roman"/>
          <w:sz w:val="24"/>
          <w:szCs w:val="24"/>
          <w:lang w:val="uz-Cyrl-UZ" w:eastAsia="ru-RU"/>
        </w:rPr>
        <w:t xml:space="preserve">в течение всего срока действия </w:t>
      </w:r>
      <w:r w:rsidR="007F2BAA" w:rsidRPr="000372DF">
        <w:rPr>
          <w:rFonts w:ascii="Times New Roman" w:eastAsia="Times New Roman" w:hAnsi="Times New Roman"/>
          <w:sz w:val="24"/>
          <w:szCs w:val="24"/>
          <w:lang w:val="uz-Cyrl-UZ" w:eastAsia="ru-RU"/>
        </w:rPr>
        <w:t>настояще</w:t>
      </w:r>
      <w:r w:rsidR="00504CF9" w:rsidRPr="000372DF">
        <w:rPr>
          <w:rFonts w:ascii="Times New Roman" w:eastAsia="Times New Roman" w:hAnsi="Times New Roman"/>
          <w:sz w:val="24"/>
          <w:szCs w:val="24"/>
          <w:lang w:val="uz-Cyrl-UZ" w:eastAsia="ru-RU"/>
        </w:rPr>
        <w:t>го Договора</w:t>
      </w:r>
      <w:r w:rsidR="00124F1B" w:rsidRPr="000372DF">
        <w:rPr>
          <w:rFonts w:ascii="Times New Roman" w:eastAsia="Times New Roman" w:hAnsi="Times New Roman"/>
          <w:sz w:val="24"/>
          <w:szCs w:val="24"/>
          <w:lang w:val="uz-Cyrl-UZ" w:eastAsia="ru-RU"/>
        </w:rPr>
        <w:t>.</w:t>
      </w:r>
    </w:p>
    <w:p w14:paraId="660FB6C9" w14:textId="3BDEFBBF" w:rsidR="00852055" w:rsidRPr="000372DF" w:rsidRDefault="00226576"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 xml:space="preserve">10.5. </w:t>
      </w:r>
      <w:r w:rsidR="00852055" w:rsidRPr="000372DF">
        <w:rPr>
          <w:rFonts w:ascii="Times New Roman" w:eastAsia="Times New Roman" w:hAnsi="Times New Roman"/>
          <w:sz w:val="24"/>
          <w:szCs w:val="24"/>
          <w:lang w:val="uz-Cyrl-UZ" w:eastAsia="ru-RU"/>
        </w:rPr>
        <w:t>Уведомления и претензии по настоящему Договору могут быть вручены Заемщику (Держателю карты) лично, направлены по почте, посредством электронных средств связи или иных каналов коммуникации.</w:t>
      </w:r>
    </w:p>
    <w:p w14:paraId="60E060FF" w14:textId="0747ED34" w:rsidR="00852055"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10.</w:t>
      </w:r>
      <w:r w:rsidR="00226576" w:rsidRPr="000372DF">
        <w:rPr>
          <w:rFonts w:ascii="Times New Roman" w:eastAsia="Times New Roman" w:hAnsi="Times New Roman"/>
          <w:sz w:val="24"/>
          <w:szCs w:val="24"/>
          <w:lang w:val="uz-Cyrl-UZ" w:eastAsia="ru-RU"/>
        </w:rPr>
        <w:t>6</w:t>
      </w:r>
      <w:r w:rsidRPr="000372DF">
        <w:rPr>
          <w:rFonts w:ascii="Times New Roman" w:eastAsia="Times New Roman" w:hAnsi="Times New Roman"/>
          <w:sz w:val="24"/>
          <w:szCs w:val="24"/>
          <w:lang w:val="uz-Cyrl-UZ" w:eastAsia="ru-RU"/>
        </w:rPr>
        <w:t>. Любые подтверждения, совершенные Заемщиком (Держателем карты) через каналы дистанционного обслуживания, имеют равную юридическую силу с собственноручной подписью на бумажном документе.</w:t>
      </w:r>
    </w:p>
    <w:p w14:paraId="220E1F14" w14:textId="431EB198" w:rsidR="005338C1" w:rsidRPr="000372DF" w:rsidRDefault="00852055" w:rsidP="00852055">
      <w:pPr>
        <w:jc w:val="both"/>
        <w:rPr>
          <w:rFonts w:ascii="Times New Roman" w:eastAsia="Times New Roman" w:hAnsi="Times New Roman"/>
          <w:sz w:val="24"/>
          <w:szCs w:val="24"/>
          <w:lang w:val="uz-Cyrl-UZ" w:eastAsia="ru-RU"/>
        </w:rPr>
      </w:pPr>
      <w:r w:rsidRPr="000372DF">
        <w:rPr>
          <w:rFonts w:ascii="Times New Roman" w:eastAsia="Times New Roman" w:hAnsi="Times New Roman"/>
          <w:sz w:val="24"/>
          <w:szCs w:val="24"/>
          <w:lang w:val="uz-Cyrl-UZ" w:eastAsia="ru-RU"/>
        </w:rPr>
        <w:t>10.</w:t>
      </w:r>
      <w:r w:rsidR="00226576" w:rsidRPr="000372DF">
        <w:rPr>
          <w:rFonts w:ascii="Times New Roman" w:eastAsia="Times New Roman" w:hAnsi="Times New Roman"/>
          <w:sz w:val="24"/>
          <w:szCs w:val="24"/>
          <w:lang w:val="uz-Cyrl-UZ" w:eastAsia="ru-RU"/>
        </w:rPr>
        <w:t>7</w:t>
      </w:r>
      <w:r w:rsidRPr="000372DF">
        <w:rPr>
          <w:rFonts w:ascii="Times New Roman" w:eastAsia="Times New Roman" w:hAnsi="Times New Roman"/>
          <w:sz w:val="24"/>
          <w:szCs w:val="24"/>
          <w:lang w:val="uz-Cyrl-UZ" w:eastAsia="ru-RU"/>
        </w:rPr>
        <w:t>. В случае несвоевременной уплаты Заемщиком (Держателем карты) кредита и начисленных по нему процентов, в кредитной истории Заемщика (Держателя карты) формируются сведения о несвоевременном исполнении обязательств, что, в свою очередь, может привести к снижению возможности получения кредитов в кредитных организациях в будущем.</w:t>
      </w:r>
    </w:p>
    <w:p w14:paraId="0B8FEB24" w14:textId="1C922352" w:rsidR="00B0116D" w:rsidRPr="000372DF" w:rsidRDefault="00B0116D" w:rsidP="00852055">
      <w:pPr>
        <w:jc w:val="both"/>
        <w:rPr>
          <w:rFonts w:ascii="Times New Roman" w:eastAsia="Times New Roman" w:hAnsi="Times New Roman"/>
          <w:b/>
          <w:bCs/>
          <w:sz w:val="24"/>
          <w:szCs w:val="24"/>
          <w:lang w:val="uz-Cyrl-UZ" w:eastAsia="ru-RU"/>
        </w:rPr>
      </w:pPr>
      <w:r w:rsidRPr="000372DF">
        <w:rPr>
          <w:rFonts w:ascii="Times New Roman" w:eastAsia="Times New Roman" w:hAnsi="Times New Roman"/>
          <w:b/>
          <w:bCs/>
          <w:sz w:val="24"/>
          <w:szCs w:val="24"/>
          <w:lang w:val="uz-Cyrl-UZ" w:eastAsia="ru-RU"/>
        </w:rPr>
        <w:t>С</w:t>
      </w:r>
      <w:r w:rsidR="00420BA6" w:rsidRPr="000372DF">
        <w:rPr>
          <w:rFonts w:ascii="Times New Roman" w:eastAsia="Times New Roman" w:hAnsi="Times New Roman"/>
          <w:b/>
          <w:bCs/>
          <w:sz w:val="24"/>
          <w:szCs w:val="24"/>
          <w:lang w:val="uz-Cyrl-UZ" w:eastAsia="ru-RU"/>
        </w:rPr>
        <w:t>огласие Заёмщика (Держателя карты) на страхование жизни</w:t>
      </w:r>
      <w:r w:rsidRPr="000372DF">
        <w:rPr>
          <w:rFonts w:ascii="Times New Roman" w:eastAsia="Times New Roman" w:hAnsi="Times New Roman"/>
          <w:b/>
          <w:bCs/>
          <w:sz w:val="24"/>
          <w:szCs w:val="24"/>
          <w:lang w:val="uz-Cyrl-UZ" w:eastAsia="ru-RU"/>
        </w:rPr>
        <w:t>:</w:t>
      </w:r>
    </w:p>
    <w:p w14:paraId="39F4A3C2" w14:textId="3D06AF2F" w:rsidR="00292808" w:rsidRPr="000372DF" w:rsidRDefault="00FC6AE1" w:rsidP="00292808">
      <w:pPr>
        <w:jc w:val="both"/>
        <w:rPr>
          <w:rFonts w:ascii="Times New Roman" w:hAnsi="Times New Roman"/>
          <w:sz w:val="24"/>
          <w:szCs w:val="24"/>
        </w:rPr>
      </w:pPr>
      <w:r w:rsidRPr="000372DF">
        <w:rPr>
          <w:rFonts w:ascii="Times New Roman" w:hAnsi="Times New Roman"/>
          <w:sz w:val="24"/>
          <w:szCs w:val="24"/>
        </w:rPr>
        <w:t xml:space="preserve">10.8. </w:t>
      </w:r>
      <w:r w:rsidR="00292808" w:rsidRPr="000372DF">
        <w:rPr>
          <w:rFonts w:ascii="Times New Roman" w:hAnsi="Times New Roman"/>
          <w:sz w:val="24"/>
          <w:szCs w:val="24"/>
        </w:rPr>
        <w:t>Подтверждая (акцептуя) настоящую Оферту, Заемщик</w:t>
      </w:r>
      <w:r w:rsidR="00420BA6" w:rsidRPr="000372DF">
        <w:rPr>
          <w:rFonts w:ascii="Times New Roman" w:hAnsi="Times New Roman"/>
          <w:sz w:val="24"/>
          <w:szCs w:val="24"/>
        </w:rPr>
        <w:t xml:space="preserve"> (Держатель карты)</w:t>
      </w:r>
      <w:r w:rsidR="00292808" w:rsidRPr="000372DF">
        <w:rPr>
          <w:rFonts w:ascii="Times New Roman" w:hAnsi="Times New Roman"/>
          <w:sz w:val="24"/>
          <w:szCs w:val="24"/>
        </w:rPr>
        <w:t xml:space="preserve"> добровольно и осознанно выражает свое согласие на страхование Банком его жизни в связи с заключением и исполнением настоящего Договора на условиях договора страхования, заключенного между АО «InFinBank» и соответствующей страховой организацией (Страховщиком). При таком страховании Банк выступает Выгодоприобретателем и при наступлении предусмотренного договором страхования страхового случая имеет право на получение страховой выплаты в порядке и размере, установленных соответствующим договором страхования. Заемщик </w:t>
      </w:r>
      <w:r w:rsidR="00292808" w:rsidRPr="000372DF">
        <w:rPr>
          <w:rFonts w:ascii="Times New Roman" w:hAnsi="Times New Roman"/>
          <w:sz w:val="24"/>
          <w:szCs w:val="24"/>
        </w:rPr>
        <w:lastRenderedPageBreak/>
        <w:t>подтверждает свое согласие с назначением Банка Выгодоприобретателем по договору страхования его жизни.</w:t>
      </w:r>
    </w:p>
    <w:p w14:paraId="793B2051" w14:textId="0E3EE796" w:rsidR="00292808" w:rsidRPr="000372DF" w:rsidRDefault="00FC6AE1" w:rsidP="00292808">
      <w:pPr>
        <w:jc w:val="both"/>
        <w:rPr>
          <w:rFonts w:ascii="Times New Roman" w:hAnsi="Times New Roman"/>
          <w:sz w:val="24"/>
          <w:szCs w:val="24"/>
        </w:rPr>
      </w:pPr>
      <w:r w:rsidRPr="000372DF">
        <w:rPr>
          <w:rFonts w:ascii="Times New Roman" w:hAnsi="Times New Roman"/>
          <w:sz w:val="24"/>
          <w:szCs w:val="24"/>
        </w:rPr>
        <w:t xml:space="preserve">10.9. </w:t>
      </w:r>
      <w:r w:rsidR="00292808" w:rsidRPr="000372DF">
        <w:rPr>
          <w:rFonts w:ascii="Times New Roman" w:hAnsi="Times New Roman"/>
          <w:sz w:val="24"/>
          <w:szCs w:val="24"/>
        </w:rPr>
        <w:t>В целях заключения, исполнения и сопровождения договора страхования, урегулирования страховых случаев и получения страховой выплаты Заемщик</w:t>
      </w:r>
      <w:r w:rsidR="00420BA6" w:rsidRPr="000372DF">
        <w:rPr>
          <w:rFonts w:ascii="Times New Roman" w:hAnsi="Times New Roman"/>
          <w:sz w:val="24"/>
          <w:szCs w:val="24"/>
        </w:rPr>
        <w:t xml:space="preserve"> (Держатель карты)</w:t>
      </w:r>
      <w:r w:rsidR="00292808" w:rsidRPr="000372DF">
        <w:rPr>
          <w:rFonts w:ascii="Times New Roman" w:hAnsi="Times New Roman"/>
          <w:sz w:val="24"/>
          <w:szCs w:val="24"/>
        </w:rPr>
        <w:t xml:space="preserve"> дает согласие Банку на сбор, систематизацию, хранение, изменение, дополнение, использование, предоставление (передачу) Страховщику и иную обработку его персональных данных в объеме, необходимом для указанных целей, в соответствии с законодательством Республики Узбекистан.</w:t>
      </w:r>
    </w:p>
    <w:p w14:paraId="6C53B145" w14:textId="641AE79A" w:rsidR="00292808" w:rsidRPr="000372DF" w:rsidRDefault="00FC6AE1" w:rsidP="00292808">
      <w:pPr>
        <w:jc w:val="both"/>
        <w:rPr>
          <w:rFonts w:ascii="Times New Roman" w:hAnsi="Times New Roman"/>
          <w:sz w:val="24"/>
          <w:szCs w:val="24"/>
        </w:rPr>
      </w:pPr>
      <w:r w:rsidRPr="000372DF">
        <w:rPr>
          <w:rFonts w:ascii="Times New Roman" w:hAnsi="Times New Roman"/>
          <w:sz w:val="24"/>
          <w:szCs w:val="24"/>
        </w:rPr>
        <w:t xml:space="preserve">10.10. </w:t>
      </w:r>
      <w:r w:rsidR="00292808" w:rsidRPr="000372DF">
        <w:rPr>
          <w:rFonts w:ascii="Times New Roman" w:hAnsi="Times New Roman"/>
          <w:sz w:val="24"/>
          <w:szCs w:val="24"/>
        </w:rPr>
        <w:t>В случаях, когда для установления обстоятельств страхового случая необходимо получение и обработка сведений о состоянии здоровья Заемщика</w:t>
      </w:r>
      <w:r w:rsidR="00420BA6" w:rsidRPr="000372DF">
        <w:rPr>
          <w:rFonts w:ascii="Times New Roman" w:hAnsi="Times New Roman"/>
          <w:sz w:val="24"/>
          <w:szCs w:val="24"/>
        </w:rPr>
        <w:t xml:space="preserve"> (Держателя карты)</w:t>
      </w:r>
      <w:r w:rsidR="00292808" w:rsidRPr="000372DF">
        <w:rPr>
          <w:rFonts w:ascii="Times New Roman" w:hAnsi="Times New Roman"/>
          <w:sz w:val="24"/>
          <w:szCs w:val="24"/>
        </w:rPr>
        <w:t>, медицинских и иных относящихся к нему сведений, Заемщик</w:t>
      </w:r>
      <w:r w:rsidR="00420BA6" w:rsidRPr="000372DF">
        <w:rPr>
          <w:rFonts w:ascii="Times New Roman" w:hAnsi="Times New Roman"/>
          <w:sz w:val="24"/>
          <w:szCs w:val="24"/>
        </w:rPr>
        <w:t xml:space="preserve"> (Держатель карты)</w:t>
      </w:r>
      <w:r w:rsidR="00292808" w:rsidRPr="000372DF">
        <w:rPr>
          <w:rFonts w:ascii="Times New Roman" w:hAnsi="Times New Roman"/>
          <w:sz w:val="24"/>
          <w:szCs w:val="24"/>
        </w:rPr>
        <w:t xml:space="preserve"> дает согласие на обработку и передачу таких сведений Банку и Страховщику в объеме, необходимом для рассмотрения и урегулирования страхового случая, с соблюдением требований законодательства Республики Узбекистан.</w:t>
      </w:r>
    </w:p>
    <w:p w14:paraId="61C488FE" w14:textId="6E51A25F" w:rsidR="00292808" w:rsidRPr="000372DF" w:rsidRDefault="00B0116D" w:rsidP="00292808">
      <w:pPr>
        <w:jc w:val="both"/>
        <w:rPr>
          <w:rFonts w:ascii="Times New Roman" w:hAnsi="Times New Roman"/>
          <w:sz w:val="24"/>
          <w:szCs w:val="24"/>
        </w:rPr>
      </w:pPr>
      <w:r w:rsidRPr="000372DF">
        <w:rPr>
          <w:rFonts w:ascii="Times New Roman" w:hAnsi="Times New Roman"/>
          <w:sz w:val="24"/>
          <w:szCs w:val="24"/>
        </w:rPr>
        <w:t xml:space="preserve">10.11. </w:t>
      </w:r>
      <w:r w:rsidR="00292808" w:rsidRPr="000372DF">
        <w:rPr>
          <w:rFonts w:ascii="Times New Roman" w:hAnsi="Times New Roman"/>
          <w:sz w:val="24"/>
          <w:szCs w:val="24"/>
        </w:rPr>
        <w:t>Заемщик</w:t>
      </w:r>
      <w:r w:rsidR="00420BA6" w:rsidRPr="000372DF">
        <w:rPr>
          <w:rFonts w:ascii="Times New Roman" w:hAnsi="Times New Roman"/>
          <w:sz w:val="24"/>
          <w:szCs w:val="24"/>
        </w:rPr>
        <w:t xml:space="preserve"> (Держатель карты)</w:t>
      </w:r>
      <w:r w:rsidR="00292808" w:rsidRPr="000372DF">
        <w:rPr>
          <w:rFonts w:ascii="Times New Roman" w:hAnsi="Times New Roman"/>
          <w:sz w:val="24"/>
          <w:szCs w:val="24"/>
        </w:rPr>
        <w:t xml:space="preserve"> подтверждает, что ему понятны правовой статус Банка как Страхователя и Выгодоприобретателя, его собственный статус Застрахованного лица, а также то, что при наступлении страхового случая страховая выплата производится Банку в соответствии с условиями соответствующего договора страхования.</w:t>
      </w:r>
    </w:p>
    <w:p w14:paraId="4BC86BE3" w14:textId="7B1275D2" w:rsidR="00292808" w:rsidRPr="000372DF" w:rsidRDefault="00B0116D" w:rsidP="00292808">
      <w:pPr>
        <w:jc w:val="both"/>
        <w:rPr>
          <w:rFonts w:ascii="Times New Roman" w:hAnsi="Times New Roman"/>
          <w:sz w:val="24"/>
          <w:szCs w:val="24"/>
        </w:rPr>
      </w:pPr>
      <w:r w:rsidRPr="000372DF">
        <w:rPr>
          <w:rFonts w:ascii="Times New Roman" w:hAnsi="Times New Roman"/>
          <w:sz w:val="24"/>
          <w:szCs w:val="24"/>
        </w:rPr>
        <w:t xml:space="preserve">10.12. </w:t>
      </w:r>
      <w:r w:rsidR="00292808" w:rsidRPr="000372DF">
        <w:rPr>
          <w:rFonts w:ascii="Times New Roman" w:hAnsi="Times New Roman"/>
          <w:sz w:val="24"/>
          <w:szCs w:val="24"/>
        </w:rPr>
        <w:t>Акцепт настоящей Оферты способом, предусмотренным настоящим Договором, одновременно является подтверждением волеизъявления Заемщика</w:t>
      </w:r>
      <w:r w:rsidR="00420BA6" w:rsidRPr="000372DF">
        <w:rPr>
          <w:rFonts w:ascii="Times New Roman" w:hAnsi="Times New Roman"/>
          <w:sz w:val="24"/>
          <w:szCs w:val="24"/>
        </w:rPr>
        <w:t xml:space="preserve"> (Держателя карты)</w:t>
      </w:r>
      <w:r w:rsidR="00292808" w:rsidRPr="000372DF">
        <w:rPr>
          <w:rFonts w:ascii="Times New Roman" w:hAnsi="Times New Roman"/>
          <w:sz w:val="24"/>
          <w:szCs w:val="24"/>
        </w:rPr>
        <w:t xml:space="preserve"> и его согласия на страхование жизни на вышеуказанных условиях, назначение АО «InFinBank» Выгодоприобретателем и обработку персональных данных для целей страхования. Банк обеспечивает возможность подтверждения факта, даты, времени и содержания предоставленного Заемщиком согласия.</w:t>
      </w:r>
    </w:p>
    <w:p w14:paraId="12308ABA" w14:textId="77777777" w:rsidR="00292808" w:rsidRPr="000372DF" w:rsidRDefault="00292808" w:rsidP="00852055">
      <w:pPr>
        <w:jc w:val="both"/>
        <w:rPr>
          <w:rFonts w:ascii="Times New Roman" w:eastAsia="Times New Roman" w:hAnsi="Times New Roman"/>
          <w:sz w:val="24"/>
          <w:szCs w:val="24"/>
          <w:lang w:eastAsia="ru-RU"/>
        </w:rPr>
      </w:pPr>
    </w:p>
    <w:p w14:paraId="6A7C790D" w14:textId="5CCF83F0" w:rsidR="005A010D" w:rsidRPr="000372DF" w:rsidRDefault="001F1D30" w:rsidP="005A010D">
      <w:pPr>
        <w:jc w:val="both"/>
        <w:rPr>
          <w:rFonts w:ascii="Times New Roman" w:hAnsi="Times New Roman"/>
          <w:b/>
          <w:bCs/>
          <w:sz w:val="24"/>
          <w:szCs w:val="24"/>
          <w:lang w:val="en-US"/>
        </w:rPr>
      </w:pPr>
      <w:r w:rsidRPr="000372DF">
        <w:rPr>
          <w:rFonts w:ascii="Times New Roman" w:hAnsi="Times New Roman"/>
          <w:b/>
          <w:bCs/>
          <w:sz w:val="24"/>
          <w:szCs w:val="24"/>
          <w:lang w:val="en-US"/>
        </w:rPr>
        <w:t>Приложение №</w:t>
      </w:r>
      <w:r w:rsidR="00595114" w:rsidRPr="000372DF">
        <w:rPr>
          <w:rFonts w:ascii="Times New Roman" w:hAnsi="Times New Roman"/>
          <w:b/>
          <w:bCs/>
          <w:sz w:val="24"/>
          <w:szCs w:val="24"/>
        </w:rPr>
        <w:t xml:space="preserve"> </w:t>
      </w:r>
      <w:r w:rsidRPr="000372DF">
        <w:rPr>
          <w:rFonts w:ascii="Times New Roman" w:hAnsi="Times New Roman"/>
          <w:b/>
          <w:bCs/>
          <w:sz w:val="24"/>
          <w:szCs w:val="24"/>
          <w:lang w:val="en-US"/>
        </w:rPr>
        <w:t>1 к Оферте:</w:t>
      </w:r>
    </w:p>
    <w:tbl>
      <w:tblPr>
        <w:tblW w:w="10343" w:type="dxa"/>
        <w:tblLook w:val="04A0" w:firstRow="1" w:lastRow="0" w:firstColumn="1" w:lastColumn="0" w:noHBand="0" w:noVBand="1"/>
      </w:tblPr>
      <w:tblGrid>
        <w:gridCol w:w="480"/>
        <w:gridCol w:w="6745"/>
        <w:gridCol w:w="3118"/>
      </w:tblGrid>
      <w:tr w:rsidR="00152931" w:rsidRPr="000372DF" w14:paraId="319682E4" w14:textId="77777777" w:rsidTr="00C36201">
        <w:trPr>
          <w:trHeight w:val="540"/>
        </w:trPr>
        <w:tc>
          <w:tcPr>
            <w:tcW w:w="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9A042" w14:textId="77777777" w:rsidR="00152931" w:rsidRPr="000372DF" w:rsidRDefault="00152931" w:rsidP="00152931">
            <w:pPr>
              <w:spacing w:after="0" w:line="240" w:lineRule="auto"/>
              <w:jc w:val="center"/>
              <w:rPr>
                <w:rFonts w:ascii="Times New Roman" w:eastAsia="Times New Roman" w:hAnsi="Times New Roman"/>
                <w:b/>
                <w:bCs/>
                <w:color w:val="000000"/>
                <w:sz w:val="24"/>
                <w:szCs w:val="24"/>
                <w:lang w:eastAsia="ru-RU"/>
              </w:rPr>
            </w:pPr>
            <w:r w:rsidRPr="000372DF">
              <w:rPr>
                <w:rFonts w:ascii="Times New Roman" w:eastAsia="Times New Roman" w:hAnsi="Times New Roman"/>
                <w:b/>
                <w:bCs/>
                <w:color w:val="000000"/>
                <w:sz w:val="24"/>
                <w:szCs w:val="24"/>
                <w:lang w:eastAsia="ru-RU"/>
              </w:rPr>
              <w:t>№</w:t>
            </w:r>
          </w:p>
        </w:tc>
        <w:tc>
          <w:tcPr>
            <w:tcW w:w="6745" w:type="dxa"/>
            <w:tcBorders>
              <w:top w:val="single" w:sz="4" w:space="0" w:color="auto"/>
              <w:left w:val="nil"/>
              <w:bottom w:val="single" w:sz="4" w:space="0" w:color="auto"/>
              <w:right w:val="single" w:sz="4" w:space="0" w:color="auto"/>
            </w:tcBorders>
            <w:shd w:val="clear" w:color="auto" w:fill="auto"/>
            <w:vAlign w:val="center"/>
            <w:hideMark/>
          </w:tcPr>
          <w:p w14:paraId="2235F68B" w14:textId="77777777" w:rsidR="00152931" w:rsidRPr="000372DF" w:rsidRDefault="00152931" w:rsidP="00152931">
            <w:pPr>
              <w:spacing w:after="0" w:line="240" w:lineRule="auto"/>
              <w:jc w:val="center"/>
              <w:rPr>
                <w:rFonts w:ascii="Times New Roman" w:eastAsia="Times New Roman" w:hAnsi="Times New Roman"/>
                <w:b/>
                <w:bCs/>
                <w:color w:val="000000"/>
                <w:sz w:val="24"/>
                <w:szCs w:val="24"/>
                <w:lang w:eastAsia="ru-RU"/>
              </w:rPr>
            </w:pPr>
            <w:r w:rsidRPr="000372DF">
              <w:rPr>
                <w:rFonts w:ascii="Times New Roman" w:eastAsia="Times New Roman" w:hAnsi="Times New Roman"/>
                <w:b/>
                <w:bCs/>
                <w:color w:val="000000"/>
                <w:sz w:val="24"/>
                <w:szCs w:val="24"/>
                <w:lang w:eastAsia="ru-RU"/>
              </w:rPr>
              <w:t>Оказываемые услуги</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0B4001EC" w14:textId="77777777" w:rsidR="00152931" w:rsidRPr="000372DF" w:rsidRDefault="00152931" w:rsidP="00152931">
            <w:pPr>
              <w:spacing w:after="0" w:line="240" w:lineRule="auto"/>
              <w:jc w:val="center"/>
              <w:rPr>
                <w:rFonts w:ascii="Times New Roman" w:eastAsia="Times New Roman" w:hAnsi="Times New Roman"/>
                <w:b/>
                <w:bCs/>
                <w:color w:val="000000"/>
                <w:sz w:val="24"/>
                <w:szCs w:val="24"/>
                <w:lang w:eastAsia="ru-RU"/>
              </w:rPr>
            </w:pPr>
            <w:r w:rsidRPr="000372DF">
              <w:rPr>
                <w:rFonts w:ascii="Times New Roman" w:eastAsia="Times New Roman" w:hAnsi="Times New Roman"/>
                <w:b/>
                <w:bCs/>
                <w:color w:val="000000"/>
                <w:sz w:val="24"/>
                <w:szCs w:val="24"/>
                <w:lang w:eastAsia="ru-RU"/>
              </w:rPr>
              <w:t>Установленный тариф</w:t>
            </w:r>
          </w:p>
        </w:tc>
      </w:tr>
      <w:tr w:rsidR="00152931" w:rsidRPr="000372DF" w14:paraId="39A71480"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76283B98"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w:t>
            </w:r>
          </w:p>
        </w:tc>
        <w:tc>
          <w:tcPr>
            <w:tcW w:w="6745" w:type="dxa"/>
            <w:tcBorders>
              <w:top w:val="nil"/>
              <w:left w:val="nil"/>
              <w:bottom w:val="single" w:sz="4" w:space="0" w:color="auto"/>
              <w:right w:val="single" w:sz="4" w:space="0" w:color="auto"/>
            </w:tcBorders>
            <w:shd w:val="clear" w:color="auto" w:fill="auto"/>
            <w:vAlign w:val="center"/>
            <w:hideMark/>
          </w:tcPr>
          <w:p w14:paraId="00831D19"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Выпуск кредитной карты (первичный)</w:t>
            </w:r>
          </w:p>
        </w:tc>
        <w:tc>
          <w:tcPr>
            <w:tcW w:w="3118" w:type="dxa"/>
            <w:tcBorders>
              <w:top w:val="nil"/>
              <w:left w:val="nil"/>
              <w:bottom w:val="single" w:sz="4" w:space="0" w:color="auto"/>
              <w:right w:val="single" w:sz="4" w:space="0" w:color="auto"/>
            </w:tcBorders>
            <w:shd w:val="clear" w:color="auto" w:fill="auto"/>
            <w:vAlign w:val="center"/>
            <w:hideMark/>
          </w:tcPr>
          <w:p w14:paraId="41000AB2"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6A939683"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59CA3C87"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w:t>
            </w:r>
          </w:p>
        </w:tc>
        <w:tc>
          <w:tcPr>
            <w:tcW w:w="6745" w:type="dxa"/>
            <w:tcBorders>
              <w:top w:val="nil"/>
              <w:left w:val="nil"/>
              <w:bottom w:val="single" w:sz="4" w:space="0" w:color="auto"/>
              <w:right w:val="single" w:sz="4" w:space="0" w:color="auto"/>
            </w:tcBorders>
            <w:shd w:val="clear" w:color="auto" w:fill="auto"/>
            <w:vAlign w:val="center"/>
            <w:hideMark/>
          </w:tcPr>
          <w:p w14:paraId="3E80F291"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Ежемесячная абонентская плата за обслуживание счета кредитной карты</w:t>
            </w:r>
          </w:p>
        </w:tc>
        <w:tc>
          <w:tcPr>
            <w:tcW w:w="3118" w:type="dxa"/>
            <w:tcBorders>
              <w:top w:val="nil"/>
              <w:left w:val="nil"/>
              <w:bottom w:val="single" w:sz="4" w:space="0" w:color="auto"/>
              <w:right w:val="single" w:sz="4" w:space="0" w:color="auto"/>
            </w:tcBorders>
            <w:shd w:val="clear" w:color="auto" w:fill="auto"/>
            <w:vAlign w:val="center"/>
            <w:hideMark/>
          </w:tcPr>
          <w:p w14:paraId="73E67140"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64F812F8"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3B021FF1"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3</w:t>
            </w:r>
          </w:p>
        </w:tc>
        <w:tc>
          <w:tcPr>
            <w:tcW w:w="6745" w:type="dxa"/>
            <w:tcBorders>
              <w:top w:val="nil"/>
              <w:left w:val="nil"/>
              <w:bottom w:val="single" w:sz="4" w:space="0" w:color="auto"/>
              <w:right w:val="single" w:sz="4" w:space="0" w:color="auto"/>
            </w:tcBorders>
            <w:shd w:val="clear" w:color="auto" w:fill="auto"/>
            <w:vAlign w:val="center"/>
            <w:hideMark/>
          </w:tcPr>
          <w:p w14:paraId="5B904028"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Блокировка и разблокировка кредитной карты</w:t>
            </w:r>
          </w:p>
        </w:tc>
        <w:tc>
          <w:tcPr>
            <w:tcW w:w="3118" w:type="dxa"/>
            <w:tcBorders>
              <w:top w:val="nil"/>
              <w:left w:val="nil"/>
              <w:bottom w:val="single" w:sz="4" w:space="0" w:color="auto"/>
              <w:right w:val="single" w:sz="4" w:space="0" w:color="auto"/>
            </w:tcBorders>
            <w:shd w:val="clear" w:color="auto" w:fill="auto"/>
            <w:vAlign w:val="center"/>
            <w:hideMark/>
          </w:tcPr>
          <w:p w14:paraId="47FA360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578BC7E7"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BFC9F2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4</w:t>
            </w:r>
          </w:p>
        </w:tc>
        <w:tc>
          <w:tcPr>
            <w:tcW w:w="6745" w:type="dxa"/>
            <w:tcBorders>
              <w:top w:val="nil"/>
              <w:left w:val="nil"/>
              <w:bottom w:val="single" w:sz="4" w:space="0" w:color="auto"/>
              <w:right w:val="single" w:sz="4" w:space="0" w:color="auto"/>
            </w:tcBorders>
            <w:shd w:val="clear" w:color="auto" w:fill="auto"/>
            <w:vAlign w:val="center"/>
            <w:hideMark/>
          </w:tcPr>
          <w:p w14:paraId="4572FDC0"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Подключение услуги 3D Secure</w:t>
            </w:r>
          </w:p>
        </w:tc>
        <w:tc>
          <w:tcPr>
            <w:tcW w:w="3118" w:type="dxa"/>
            <w:tcBorders>
              <w:top w:val="nil"/>
              <w:left w:val="nil"/>
              <w:bottom w:val="single" w:sz="4" w:space="0" w:color="auto"/>
              <w:right w:val="single" w:sz="4" w:space="0" w:color="auto"/>
            </w:tcBorders>
            <w:shd w:val="clear" w:color="auto" w:fill="auto"/>
            <w:vAlign w:val="center"/>
            <w:hideMark/>
          </w:tcPr>
          <w:p w14:paraId="677D9360"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4409EF66"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2880D6B1"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5</w:t>
            </w:r>
          </w:p>
        </w:tc>
        <w:tc>
          <w:tcPr>
            <w:tcW w:w="6745" w:type="dxa"/>
            <w:tcBorders>
              <w:top w:val="nil"/>
              <w:left w:val="nil"/>
              <w:bottom w:val="single" w:sz="4" w:space="0" w:color="auto"/>
              <w:right w:val="single" w:sz="4" w:space="0" w:color="auto"/>
            </w:tcBorders>
            <w:shd w:val="clear" w:color="auto" w:fill="auto"/>
            <w:vAlign w:val="center"/>
            <w:hideMark/>
          </w:tcPr>
          <w:p w14:paraId="71B8FBBF"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Подключение услуги SMS-информирования</w:t>
            </w:r>
          </w:p>
        </w:tc>
        <w:tc>
          <w:tcPr>
            <w:tcW w:w="3118" w:type="dxa"/>
            <w:tcBorders>
              <w:top w:val="nil"/>
              <w:left w:val="nil"/>
              <w:bottom w:val="single" w:sz="4" w:space="0" w:color="auto"/>
              <w:right w:val="single" w:sz="4" w:space="0" w:color="auto"/>
            </w:tcBorders>
            <w:shd w:val="clear" w:color="auto" w:fill="auto"/>
            <w:vAlign w:val="center"/>
            <w:hideMark/>
          </w:tcPr>
          <w:p w14:paraId="609EB81C"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60848A3C"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4C32051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6</w:t>
            </w:r>
          </w:p>
        </w:tc>
        <w:tc>
          <w:tcPr>
            <w:tcW w:w="6745" w:type="dxa"/>
            <w:tcBorders>
              <w:top w:val="nil"/>
              <w:left w:val="nil"/>
              <w:bottom w:val="single" w:sz="4" w:space="0" w:color="auto"/>
              <w:right w:val="single" w:sz="4" w:space="0" w:color="auto"/>
            </w:tcBorders>
            <w:shd w:val="clear" w:color="auto" w:fill="auto"/>
            <w:vAlign w:val="center"/>
            <w:hideMark/>
          </w:tcPr>
          <w:p w14:paraId="35FAA99C"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Предоставление выписок по карточному счету через мобильное приложение</w:t>
            </w:r>
          </w:p>
        </w:tc>
        <w:tc>
          <w:tcPr>
            <w:tcW w:w="3118" w:type="dxa"/>
            <w:tcBorders>
              <w:top w:val="nil"/>
              <w:left w:val="nil"/>
              <w:bottom w:val="single" w:sz="4" w:space="0" w:color="auto"/>
              <w:right w:val="single" w:sz="4" w:space="0" w:color="auto"/>
            </w:tcBorders>
            <w:shd w:val="clear" w:color="auto" w:fill="auto"/>
            <w:vAlign w:val="center"/>
            <w:hideMark/>
          </w:tcPr>
          <w:p w14:paraId="6C49A67A"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2D2573C9"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57B7F9A3"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7</w:t>
            </w:r>
          </w:p>
        </w:tc>
        <w:tc>
          <w:tcPr>
            <w:tcW w:w="6745" w:type="dxa"/>
            <w:tcBorders>
              <w:top w:val="nil"/>
              <w:left w:val="nil"/>
              <w:bottom w:val="single" w:sz="4" w:space="0" w:color="auto"/>
              <w:right w:val="single" w:sz="4" w:space="0" w:color="auto"/>
            </w:tcBorders>
            <w:shd w:val="clear" w:color="auto" w:fill="auto"/>
            <w:vAlign w:val="center"/>
            <w:hideMark/>
          </w:tcPr>
          <w:p w14:paraId="47F0B3E3"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Услуга доставки карты</w:t>
            </w:r>
          </w:p>
        </w:tc>
        <w:tc>
          <w:tcPr>
            <w:tcW w:w="3118" w:type="dxa"/>
            <w:tcBorders>
              <w:top w:val="nil"/>
              <w:left w:val="nil"/>
              <w:bottom w:val="single" w:sz="4" w:space="0" w:color="auto"/>
              <w:right w:val="single" w:sz="4" w:space="0" w:color="auto"/>
            </w:tcBorders>
            <w:shd w:val="clear" w:color="auto" w:fill="auto"/>
            <w:vAlign w:val="center"/>
            <w:hideMark/>
          </w:tcPr>
          <w:p w14:paraId="7831E4DA"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3E90F4C7"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0D7B1C6"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8</w:t>
            </w:r>
          </w:p>
        </w:tc>
        <w:tc>
          <w:tcPr>
            <w:tcW w:w="6745" w:type="dxa"/>
            <w:tcBorders>
              <w:top w:val="nil"/>
              <w:left w:val="nil"/>
              <w:bottom w:val="single" w:sz="4" w:space="0" w:color="auto"/>
              <w:right w:val="single" w:sz="4" w:space="0" w:color="auto"/>
            </w:tcBorders>
            <w:shd w:val="clear" w:color="auto" w:fill="auto"/>
            <w:vAlign w:val="center"/>
            <w:hideMark/>
          </w:tcPr>
          <w:p w14:paraId="3DCBC4E8"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Пополнение карты через мобильное приложение InFinBank</w:t>
            </w:r>
          </w:p>
        </w:tc>
        <w:tc>
          <w:tcPr>
            <w:tcW w:w="3118" w:type="dxa"/>
            <w:tcBorders>
              <w:top w:val="nil"/>
              <w:left w:val="nil"/>
              <w:bottom w:val="single" w:sz="4" w:space="0" w:color="auto"/>
              <w:right w:val="single" w:sz="4" w:space="0" w:color="auto"/>
            </w:tcBorders>
            <w:shd w:val="clear" w:color="auto" w:fill="auto"/>
            <w:vAlign w:val="center"/>
            <w:hideMark/>
          </w:tcPr>
          <w:p w14:paraId="4D4DD92A"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5A54D0FC"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5A0B4BEF"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lastRenderedPageBreak/>
              <w:t>9</w:t>
            </w:r>
          </w:p>
        </w:tc>
        <w:tc>
          <w:tcPr>
            <w:tcW w:w="6745" w:type="dxa"/>
            <w:tcBorders>
              <w:top w:val="nil"/>
              <w:left w:val="nil"/>
              <w:bottom w:val="single" w:sz="4" w:space="0" w:color="auto"/>
              <w:right w:val="single" w:sz="4" w:space="0" w:color="auto"/>
            </w:tcBorders>
            <w:shd w:val="clear" w:color="auto" w:fill="auto"/>
            <w:vAlign w:val="center"/>
            <w:hideMark/>
          </w:tcPr>
          <w:p w14:paraId="7E6D0143"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Перевод денежных средств на свой счет или электронный кошелек через мобильное приложение¹</w:t>
            </w:r>
          </w:p>
        </w:tc>
        <w:tc>
          <w:tcPr>
            <w:tcW w:w="3118" w:type="dxa"/>
            <w:tcBorders>
              <w:top w:val="nil"/>
              <w:left w:val="nil"/>
              <w:bottom w:val="single" w:sz="4" w:space="0" w:color="auto"/>
              <w:right w:val="single" w:sz="4" w:space="0" w:color="auto"/>
            </w:tcBorders>
            <w:shd w:val="clear" w:color="auto" w:fill="auto"/>
            <w:vAlign w:val="center"/>
            <w:hideMark/>
          </w:tcPr>
          <w:p w14:paraId="36D667B1"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58CB58DF"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2E22BA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10</w:t>
            </w:r>
          </w:p>
        </w:tc>
        <w:tc>
          <w:tcPr>
            <w:tcW w:w="6745" w:type="dxa"/>
            <w:tcBorders>
              <w:top w:val="nil"/>
              <w:left w:val="nil"/>
              <w:bottom w:val="single" w:sz="4" w:space="0" w:color="auto"/>
              <w:right w:val="single" w:sz="4" w:space="0" w:color="auto"/>
            </w:tcBorders>
            <w:shd w:val="clear" w:color="auto" w:fill="auto"/>
            <w:vAlign w:val="center"/>
            <w:hideMark/>
          </w:tcPr>
          <w:p w14:paraId="39B1E39D"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Покупка валюты через мобильное приложение¹</w:t>
            </w:r>
          </w:p>
        </w:tc>
        <w:tc>
          <w:tcPr>
            <w:tcW w:w="3118" w:type="dxa"/>
            <w:tcBorders>
              <w:top w:val="nil"/>
              <w:left w:val="nil"/>
              <w:bottom w:val="single" w:sz="4" w:space="0" w:color="auto"/>
              <w:right w:val="single" w:sz="4" w:space="0" w:color="auto"/>
            </w:tcBorders>
            <w:shd w:val="clear" w:color="auto" w:fill="auto"/>
            <w:vAlign w:val="center"/>
            <w:hideMark/>
          </w:tcPr>
          <w:p w14:paraId="7875C31E"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23793094"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C1D5056"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11</w:t>
            </w:r>
          </w:p>
        </w:tc>
        <w:tc>
          <w:tcPr>
            <w:tcW w:w="6745" w:type="dxa"/>
            <w:tcBorders>
              <w:top w:val="nil"/>
              <w:left w:val="nil"/>
              <w:bottom w:val="single" w:sz="4" w:space="0" w:color="auto"/>
              <w:right w:val="single" w:sz="4" w:space="0" w:color="auto"/>
            </w:tcBorders>
            <w:shd w:val="clear" w:color="auto" w:fill="auto"/>
            <w:vAlign w:val="center"/>
            <w:hideMark/>
          </w:tcPr>
          <w:p w14:paraId="5B9FA73E"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Перевод денежных средств на карту Visa, открытую в АО «InFinBank»¹</w:t>
            </w:r>
          </w:p>
        </w:tc>
        <w:tc>
          <w:tcPr>
            <w:tcW w:w="3118" w:type="dxa"/>
            <w:tcBorders>
              <w:top w:val="nil"/>
              <w:left w:val="nil"/>
              <w:bottom w:val="single" w:sz="4" w:space="0" w:color="auto"/>
              <w:right w:val="single" w:sz="4" w:space="0" w:color="auto"/>
            </w:tcBorders>
            <w:shd w:val="clear" w:color="auto" w:fill="auto"/>
            <w:vAlign w:val="center"/>
            <w:hideMark/>
          </w:tcPr>
          <w:p w14:paraId="16DFD19D"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710ED109"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7B496E9C"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12</w:t>
            </w:r>
          </w:p>
        </w:tc>
        <w:tc>
          <w:tcPr>
            <w:tcW w:w="6745" w:type="dxa"/>
            <w:tcBorders>
              <w:top w:val="nil"/>
              <w:left w:val="nil"/>
              <w:bottom w:val="single" w:sz="4" w:space="0" w:color="auto"/>
              <w:right w:val="single" w:sz="4" w:space="0" w:color="auto"/>
            </w:tcBorders>
            <w:shd w:val="clear" w:color="auto" w:fill="auto"/>
            <w:vAlign w:val="center"/>
            <w:hideMark/>
          </w:tcPr>
          <w:p w14:paraId="4B255680"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Перевод денежных средств между картами InfinBLACK одного физического лица¹</w:t>
            </w:r>
          </w:p>
        </w:tc>
        <w:tc>
          <w:tcPr>
            <w:tcW w:w="3118" w:type="dxa"/>
            <w:tcBorders>
              <w:top w:val="nil"/>
              <w:left w:val="nil"/>
              <w:bottom w:val="single" w:sz="4" w:space="0" w:color="auto"/>
              <w:right w:val="single" w:sz="4" w:space="0" w:color="auto"/>
            </w:tcBorders>
            <w:shd w:val="clear" w:color="auto" w:fill="auto"/>
            <w:vAlign w:val="center"/>
            <w:hideMark/>
          </w:tcPr>
          <w:p w14:paraId="727441D7"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19B25376"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607630E4"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13</w:t>
            </w:r>
          </w:p>
        </w:tc>
        <w:tc>
          <w:tcPr>
            <w:tcW w:w="6745" w:type="dxa"/>
            <w:tcBorders>
              <w:top w:val="nil"/>
              <w:left w:val="nil"/>
              <w:bottom w:val="single" w:sz="4" w:space="0" w:color="auto"/>
              <w:right w:val="single" w:sz="4" w:space="0" w:color="auto"/>
            </w:tcBorders>
            <w:shd w:val="clear" w:color="auto" w:fill="auto"/>
            <w:vAlign w:val="center"/>
            <w:hideMark/>
          </w:tcPr>
          <w:p w14:paraId="313E86F3"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Перевод денежных средств с карты InfinBLACK на карту Infin Nasiya¹</w:t>
            </w:r>
          </w:p>
        </w:tc>
        <w:tc>
          <w:tcPr>
            <w:tcW w:w="3118" w:type="dxa"/>
            <w:tcBorders>
              <w:top w:val="nil"/>
              <w:left w:val="nil"/>
              <w:bottom w:val="single" w:sz="4" w:space="0" w:color="auto"/>
              <w:right w:val="single" w:sz="4" w:space="0" w:color="auto"/>
            </w:tcBorders>
            <w:shd w:val="clear" w:color="auto" w:fill="auto"/>
            <w:vAlign w:val="center"/>
            <w:hideMark/>
          </w:tcPr>
          <w:p w14:paraId="46CBF63D"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6A5582A1"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69388C6A"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14</w:t>
            </w:r>
          </w:p>
        </w:tc>
        <w:tc>
          <w:tcPr>
            <w:tcW w:w="6745" w:type="dxa"/>
            <w:tcBorders>
              <w:top w:val="nil"/>
              <w:left w:val="nil"/>
              <w:bottom w:val="single" w:sz="4" w:space="0" w:color="auto"/>
              <w:right w:val="single" w:sz="4" w:space="0" w:color="auto"/>
            </w:tcBorders>
            <w:shd w:val="clear" w:color="auto" w:fill="auto"/>
            <w:vAlign w:val="center"/>
            <w:hideMark/>
          </w:tcPr>
          <w:p w14:paraId="396FA157"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Осуществление оплаты за товары и услуги</w:t>
            </w:r>
          </w:p>
        </w:tc>
        <w:tc>
          <w:tcPr>
            <w:tcW w:w="3118" w:type="dxa"/>
            <w:tcBorders>
              <w:top w:val="nil"/>
              <w:left w:val="nil"/>
              <w:bottom w:val="single" w:sz="4" w:space="0" w:color="auto"/>
              <w:right w:val="single" w:sz="4" w:space="0" w:color="auto"/>
            </w:tcBorders>
            <w:shd w:val="clear" w:color="auto" w:fill="auto"/>
            <w:vAlign w:val="center"/>
            <w:hideMark/>
          </w:tcPr>
          <w:p w14:paraId="0A8D507D"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377B2B58"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6D8155A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15</w:t>
            </w:r>
          </w:p>
        </w:tc>
        <w:tc>
          <w:tcPr>
            <w:tcW w:w="6745" w:type="dxa"/>
            <w:tcBorders>
              <w:top w:val="nil"/>
              <w:left w:val="nil"/>
              <w:bottom w:val="single" w:sz="4" w:space="0" w:color="auto"/>
              <w:right w:val="single" w:sz="4" w:space="0" w:color="auto"/>
            </w:tcBorders>
            <w:shd w:val="clear" w:color="auto" w:fill="auto"/>
            <w:vAlign w:val="center"/>
            <w:hideMark/>
          </w:tcPr>
          <w:p w14:paraId="15C072A4"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Осуществление оплаты за товары и услуги через Интернет</w:t>
            </w:r>
          </w:p>
        </w:tc>
        <w:tc>
          <w:tcPr>
            <w:tcW w:w="3118" w:type="dxa"/>
            <w:tcBorders>
              <w:top w:val="nil"/>
              <w:left w:val="nil"/>
              <w:bottom w:val="single" w:sz="4" w:space="0" w:color="auto"/>
              <w:right w:val="single" w:sz="4" w:space="0" w:color="auto"/>
            </w:tcBorders>
            <w:shd w:val="clear" w:color="auto" w:fill="auto"/>
            <w:vAlign w:val="center"/>
            <w:hideMark/>
          </w:tcPr>
          <w:p w14:paraId="12FAB840"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15553DFD"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B3A9C60"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16</w:t>
            </w:r>
          </w:p>
        </w:tc>
        <w:tc>
          <w:tcPr>
            <w:tcW w:w="6745" w:type="dxa"/>
            <w:tcBorders>
              <w:top w:val="nil"/>
              <w:left w:val="nil"/>
              <w:bottom w:val="single" w:sz="4" w:space="0" w:color="auto"/>
              <w:right w:val="single" w:sz="4" w:space="0" w:color="auto"/>
            </w:tcBorders>
            <w:shd w:val="clear" w:color="auto" w:fill="auto"/>
            <w:vAlign w:val="center"/>
            <w:hideMark/>
          </w:tcPr>
          <w:p w14:paraId="628DB456"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Погашение существующих кредитов в «InFinBank»¹</w:t>
            </w:r>
          </w:p>
        </w:tc>
        <w:tc>
          <w:tcPr>
            <w:tcW w:w="3118" w:type="dxa"/>
            <w:tcBorders>
              <w:top w:val="nil"/>
              <w:left w:val="nil"/>
              <w:bottom w:val="single" w:sz="4" w:space="0" w:color="auto"/>
              <w:right w:val="single" w:sz="4" w:space="0" w:color="auto"/>
            </w:tcBorders>
            <w:shd w:val="clear" w:color="auto" w:fill="auto"/>
            <w:vAlign w:val="center"/>
            <w:hideMark/>
          </w:tcPr>
          <w:p w14:paraId="714C408C"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48C67D8F"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237C198"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17</w:t>
            </w:r>
          </w:p>
        </w:tc>
        <w:tc>
          <w:tcPr>
            <w:tcW w:w="6745" w:type="dxa"/>
            <w:tcBorders>
              <w:top w:val="nil"/>
              <w:left w:val="nil"/>
              <w:bottom w:val="single" w:sz="4" w:space="0" w:color="auto"/>
              <w:right w:val="single" w:sz="4" w:space="0" w:color="auto"/>
            </w:tcBorders>
            <w:shd w:val="clear" w:color="auto" w:fill="auto"/>
            <w:vAlign w:val="center"/>
            <w:hideMark/>
          </w:tcPr>
          <w:p w14:paraId="300A9DEA"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Осуществление оплаты за товары и услуги через мобильное приложение</w:t>
            </w:r>
          </w:p>
        </w:tc>
        <w:tc>
          <w:tcPr>
            <w:tcW w:w="3118" w:type="dxa"/>
            <w:tcBorders>
              <w:top w:val="nil"/>
              <w:left w:val="nil"/>
              <w:bottom w:val="single" w:sz="4" w:space="0" w:color="auto"/>
              <w:right w:val="single" w:sz="4" w:space="0" w:color="auto"/>
            </w:tcBorders>
            <w:shd w:val="clear" w:color="auto" w:fill="auto"/>
            <w:vAlign w:val="center"/>
            <w:hideMark/>
          </w:tcPr>
          <w:p w14:paraId="2258EE9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7A3322CE"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1CBBB35"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18</w:t>
            </w:r>
          </w:p>
        </w:tc>
        <w:tc>
          <w:tcPr>
            <w:tcW w:w="6745" w:type="dxa"/>
            <w:tcBorders>
              <w:top w:val="nil"/>
              <w:left w:val="nil"/>
              <w:bottom w:val="single" w:sz="4" w:space="0" w:color="auto"/>
              <w:right w:val="single" w:sz="4" w:space="0" w:color="auto"/>
            </w:tcBorders>
            <w:shd w:val="clear" w:color="auto" w:fill="auto"/>
            <w:vAlign w:val="center"/>
            <w:hideMark/>
          </w:tcPr>
          <w:p w14:paraId="7FD99513"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Страховой платеж за обеспечение кредита</w:t>
            </w:r>
          </w:p>
        </w:tc>
        <w:tc>
          <w:tcPr>
            <w:tcW w:w="3118" w:type="dxa"/>
            <w:tcBorders>
              <w:top w:val="nil"/>
              <w:left w:val="nil"/>
              <w:bottom w:val="single" w:sz="4" w:space="0" w:color="auto"/>
              <w:right w:val="single" w:sz="4" w:space="0" w:color="auto"/>
            </w:tcBorders>
            <w:shd w:val="clear" w:color="auto" w:fill="auto"/>
            <w:vAlign w:val="center"/>
            <w:hideMark/>
          </w:tcPr>
          <w:p w14:paraId="5938FC47"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Бесплатно</w:t>
            </w:r>
          </w:p>
        </w:tc>
      </w:tr>
      <w:tr w:rsidR="00152931" w:rsidRPr="000372DF" w14:paraId="31C6D9B8"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6CB3213"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19</w:t>
            </w:r>
          </w:p>
        </w:tc>
        <w:tc>
          <w:tcPr>
            <w:tcW w:w="6745" w:type="dxa"/>
            <w:tcBorders>
              <w:top w:val="nil"/>
              <w:left w:val="nil"/>
              <w:bottom w:val="single" w:sz="4" w:space="0" w:color="auto"/>
              <w:right w:val="single" w:sz="4" w:space="0" w:color="auto"/>
            </w:tcBorders>
            <w:shd w:val="clear" w:color="auto" w:fill="auto"/>
            <w:vAlign w:val="center"/>
            <w:hideMark/>
          </w:tcPr>
          <w:p w14:paraId="0C4CB27C" w14:textId="2F159516" w:rsidR="00152931" w:rsidRPr="000372DF" w:rsidRDefault="00152931" w:rsidP="00F91EEF">
            <w:pPr>
              <w:spacing w:after="0" w:line="240" w:lineRule="auto"/>
              <w:jc w:val="both"/>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За предоставление информации при запросе Клиентом справки в письменной форме или с подтверждением</w:t>
            </w:r>
            <w:r w:rsidR="00F91EEF" w:rsidRPr="000372DF">
              <w:rPr>
                <w:rFonts w:ascii="Times New Roman" w:eastAsia="Times New Roman" w:hAnsi="Times New Roman"/>
                <w:color w:val="000000"/>
                <w:sz w:val="24"/>
                <w:szCs w:val="24"/>
                <w:lang w:eastAsia="ru-RU"/>
              </w:rPr>
              <w:t xml:space="preserve"> (за исключением справок, которые предоставляются на бесплатной основе в силу требования законодательства РУз)</w:t>
            </w:r>
          </w:p>
        </w:tc>
        <w:tc>
          <w:tcPr>
            <w:tcW w:w="3118" w:type="dxa"/>
            <w:tcBorders>
              <w:top w:val="nil"/>
              <w:left w:val="nil"/>
              <w:bottom w:val="single" w:sz="4" w:space="0" w:color="auto"/>
              <w:right w:val="single" w:sz="4" w:space="0" w:color="auto"/>
            </w:tcBorders>
            <w:shd w:val="clear" w:color="auto" w:fill="auto"/>
            <w:vAlign w:val="center"/>
            <w:hideMark/>
          </w:tcPr>
          <w:p w14:paraId="7567FFA2"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30 000 сумов</w:t>
            </w:r>
          </w:p>
        </w:tc>
      </w:tr>
      <w:tr w:rsidR="00152931" w:rsidRPr="000372DF" w14:paraId="42F9EFE4"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349B4907"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20</w:t>
            </w:r>
          </w:p>
        </w:tc>
        <w:tc>
          <w:tcPr>
            <w:tcW w:w="6745" w:type="dxa"/>
            <w:tcBorders>
              <w:top w:val="nil"/>
              <w:left w:val="nil"/>
              <w:bottom w:val="single" w:sz="4" w:space="0" w:color="auto"/>
              <w:right w:val="single" w:sz="4" w:space="0" w:color="auto"/>
            </w:tcBorders>
            <w:shd w:val="clear" w:color="auto" w:fill="auto"/>
            <w:vAlign w:val="center"/>
            <w:hideMark/>
          </w:tcPr>
          <w:p w14:paraId="444D5B92"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Перевыпуск кредитной карты</w:t>
            </w:r>
          </w:p>
        </w:tc>
        <w:tc>
          <w:tcPr>
            <w:tcW w:w="3118" w:type="dxa"/>
            <w:tcBorders>
              <w:top w:val="nil"/>
              <w:left w:val="nil"/>
              <w:bottom w:val="single" w:sz="4" w:space="0" w:color="auto"/>
              <w:right w:val="single" w:sz="4" w:space="0" w:color="auto"/>
            </w:tcBorders>
            <w:shd w:val="clear" w:color="auto" w:fill="auto"/>
            <w:vAlign w:val="center"/>
            <w:hideMark/>
          </w:tcPr>
          <w:p w14:paraId="66BEDB8F"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100 000 сумов</w:t>
            </w:r>
          </w:p>
        </w:tc>
      </w:tr>
      <w:tr w:rsidR="00152931" w:rsidRPr="000372DF" w14:paraId="2E71C43A"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974C9BC"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21</w:t>
            </w:r>
          </w:p>
        </w:tc>
        <w:tc>
          <w:tcPr>
            <w:tcW w:w="6745" w:type="dxa"/>
            <w:tcBorders>
              <w:top w:val="nil"/>
              <w:left w:val="nil"/>
              <w:bottom w:val="single" w:sz="4" w:space="0" w:color="auto"/>
              <w:right w:val="single" w:sz="4" w:space="0" w:color="auto"/>
            </w:tcBorders>
            <w:shd w:val="clear" w:color="auto" w:fill="auto"/>
            <w:vAlign w:val="center"/>
            <w:hideMark/>
          </w:tcPr>
          <w:p w14:paraId="606BE4D9"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Официальный чарджбэк (опротестование) по транзакциям</w:t>
            </w:r>
          </w:p>
        </w:tc>
        <w:tc>
          <w:tcPr>
            <w:tcW w:w="3118" w:type="dxa"/>
            <w:tcBorders>
              <w:top w:val="nil"/>
              <w:left w:val="nil"/>
              <w:bottom w:val="single" w:sz="4" w:space="0" w:color="auto"/>
              <w:right w:val="single" w:sz="4" w:space="0" w:color="auto"/>
            </w:tcBorders>
            <w:shd w:val="clear" w:color="auto" w:fill="auto"/>
            <w:vAlign w:val="center"/>
            <w:hideMark/>
          </w:tcPr>
          <w:p w14:paraId="26373179"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Все возникшие расходы Банка покрываются за счет клиента</w:t>
            </w:r>
          </w:p>
        </w:tc>
      </w:tr>
      <w:tr w:rsidR="00152931" w:rsidRPr="000372DF" w14:paraId="5E2FFFBC"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5D81B3A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22</w:t>
            </w:r>
          </w:p>
        </w:tc>
        <w:tc>
          <w:tcPr>
            <w:tcW w:w="6745" w:type="dxa"/>
            <w:tcBorders>
              <w:top w:val="nil"/>
              <w:left w:val="nil"/>
              <w:bottom w:val="single" w:sz="4" w:space="0" w:color="auto"/>
              <w:right w:val="single" w:sz="4" w:space="0" w:color="auto"/>
            </w:tcBorders>
            <w:shd w:val="clear" w:color="auto" w:fill="auto"/>
            <w:vAlign w:val="center"/>
            <w:hideMark/>
          </w:tcPr>
          <w:p w14:paraId="53D695B7"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Снятие наличных денежных средств в банкоматах в Республике Узбекистан¹</w:t>
            </w:r>
          </w:p>
        </w:tc>
        <w:tc>
          <w:tcPr>
            <w:tcW w:w="3118" w:type="dxa"/>
            <w:tcBorders>
              <w:top w:val="nil"/>
              <w:left w:val="nil"/>
              <w:bottom w:val="single" w:sz="4" w:space="0" w:color="auto"/>
              <w:right w:val="single" w:sz="4" w:space="0" w:color="auto"/>
            </w:tcBorders>
            <w:shd w:val="clear" w:color="auto" w:fill="auto"/>
            <w:vAlign w:val="center"/>
            <w:hideMark/>
          </w:tcPr>
          <w:p w14:paraId="6A3A6B37"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0,5% (минимум 5 000 сумов) + комиссия банкомата</w:t>
            </w:r>
          </w:p>
        </w:tc>
      </w:tr>
      <w:tr w:rsidR="00152931" w:rsidRPr="000372DF" w14:paraId="59CF6B0D"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7272B892"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23</w:t>
            </w:r>
          </w:p>
        </w:tc>
        <w:tc>
          <w:tcPr>
            <w:tcW w:w="6745" w:type="dxa"/>
            <w:tcBorders>
              <w:top w:val="nil"/>
              <w:left w:val="nil"/>
              <w:bottom w:val="single" w:sz="4" w:space="0" w:color="auto"/>
              <w:right w:val="single" w:sz="4" w:space="0" w:color="auto"/>
            </w:tcBorders>
            <w:shd w:val="clear" w:color="auto" w:fill="auto"/>
            <w:vAlign w:val="center"/>
            <w:hideMark/>
          </w:tcPr>
          <w:p w14:paraId="361F9ABF"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Снятие наличных денежных средств в банкоматах за пределами Республики Узбекистан¹</w:t>
            </w:r>
          </w:p>
        </w:tc>
        <w:tc>
          <w:tcPr>
            <w:tcW w:w="3118" w:type="dxa"/>
            <w:tcBorders>
              <w:top w:val="nil"/>
              <w:left w:val="nil"/>
              <w:bottom w:val="single" w:sz="4" w:space="0" w:color="auto"/>
              <w:right w:val="single" w:sz="4" w:space="0" w:color="auto"/>
            </w:tcBorders>
            <w:shd w:val="clear" w:color="auto" w:fill="auto"/>
            <w:vAlign w:val="center"/>
            <w:hideMark/>
          </w:tcPr>
          <w:p w14:paraId="758065D4"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2,0% (минимум 20 000 сумов) + комиссия банкомата</w:t>
            </w:r>
          </w:p>
        </w:tc>
      </w:tr>
      <w:tr w:rsidR="00152931" w:rsidRPr="000372DF" w14:paraId="393FA0D8"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54AC770"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24</w:t>
            </w:r>
          </w:p>
        </w:tc>
        <w:tc>
          <w:tcPr>
            <w:tcW w:w="6745" w:type="dxa"/>
            <w:tcBorders>
              <w:top w:val="nil"/>
              <w:left w:val="nil"/>
              <w:bottom w:val="single" w:sz="4" w:space="0" w:color="auto"/>
              <w:right w:val="single" w:sz="4" w:space="0" w:color="auto"/>
            </w:tcBorders>
            <w:shd w:val="clear" w:color="auto" w:fill="auto"/>
            <w:vAlign w:val="center"/>
            <w:hideMark/>
          </w:tcPr>
          <w:p w14:paraId="20D1D4E1"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Снятие наличных денежных средств в кассах «InFinBank»¹</w:t>
            </w:r>
          </w:p>
        </w:tc>
        <w:tc>
          <w:tcPr>
            <w:tcW w:w="3118" w:type="dxa"/>
            <w:tcBorders>
              <w:top w:val="nil"/>
              <w:left w:val="nil"/>
              <w:bottom w:val="single" w:sz="4" w:space="0" w:color="auto"/>
              <w:right w:val="single" w:sz="4" w:space="0" w:color="auto"/>
            </w:tcBorders>
            <w:shd w:val="clear" w:color="auto" w:fill="auto"/>
            <w:vAlign w:val="center"/>
            <w:hideMark/>
          </w:tcPr>
          <w:p w14:paraId="2CE07044"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2,0% (минимум 5 000 сумов)</w:t>
            </w:r>
          </w:p>
        </w:tc>
      </w:tr>
      <w:tr w:rsidR="00152931" w:rsidRPr="000372DF" w14:paraId="3EC8F7B0"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590A4487"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25</w:t>
            </w:r>
          </w:p>
        </w:tc>
        <w:tc>
          <w:tcPr>
            <w:tcW w:w="6745" w:type="dxa"/>
            <w:tcBorders>
              <w:top w:val="nil"/>
              <w:left w:val="nil"/>
              <w:bottom w:val="single" w:sz="4" w:space="0" w:color="auto"/>
              <w:right w:val="single" w:sz="4" w:space="0" w:color="auto"/>
            </w:tcBorders>
            <w:shd w:val="clear" w:color="auto" w:fill="auto"/>
            <w:vAlign w:val="center"/>
            <w:hideMark/>
          </w:tcPr>
          <w:p w14:paraId="79F3C283"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Снятие наличных денежных средств через терминалы Uzcard в других банках на территории Республики Узбекистан¹</w:t>
            </w:r>
          </w:p>
        </w:tc>
        <w:tc>
          <w:tcPr>
            <w:tcW w:w="3118" w:type="dxa"/>
            <w:tcBorders>
              <w:top w:val="nil"/>
              <w:left w:val="nil"/>
              <w:bottom w:val="single" w:sz="4" w:space="0" w:color="auto"/>
              <w:right w:val="single" w:sz="4" w:space="0" w:color="auto"/>
            </w:tcBorders>
            <w:shd w:val="clear" w:color="auto" w:fill="auto"/>
            <w:vAlign w:val="center"/>
            <w:hideMark/>
          </w:tcPr>
          <w:p w14:paraId="177A02C5"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0,5% (минимум 5 000 сумов) + комиссия кассового терминала</w:t>
            </w:r>
          </w:p>
        </w:tc>
      </w:tr>
      <w:tr w:rsidR="00152931" w:rsidRPr="000372DF" w14:paraId="4600508E"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3ED2F6A6"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26</w:t>
            </w:r>
          </w:p>
        </w:tc>
        <w:tc>
          <w:tcPr>
            <w:tcW w:w="6745" w:type="dxa"/>
            <w:tcBorders>
              <w:top w:val="nil"/>
              <w:left w:val="nil"/>
              <w:bottom w:val="single" w:sz="4" w:space="0" w:color="auto"/>
              <w:right w:val="single" w:sz="4" w:space="0" w:color="auto"/>
            </w:tcBorders>
            <w:shd w:val="clear" w:color="auto" w:fill="auto"/>
            <w:vAlign w:val="center"/>
            <w:hideMark/>
          </w:tcPr>
          <w:p w14:paraId="3E4D24BB"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Снятие наличных денежных средств через терминалы HUMO в других банках на территории Республики Узбекистан¹</w:t>
            </w:r>
          </w:p>
        </w:tc>
        <w:tc>
          <w:tcPr>
            <w:tcW w:w="3118" w:type="dxa"/>
            <w:tcBorders>
              <w:top w:val="nil"/>
              <w:left w:val="nil"/>
              <w:bottom w:val="single" w:sz="4" w:space="0" w:color="auto"/>
              <w:right w:val="single" w:sz="4" w:space="0" w:color="auto"/>
            </w:tcBorders>
            <w:shd w:val="clear" w:color="auto" w:fill="auto"/>
            <w:vAlign w:val="center"/>
            <w:hideMark/>
          </w:tcPr>
          <w:p w14:paraId="3086FF63"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0,5% (минимум 5 000 сумов) + комиссия кассового терминала</w:t>
            </w:r>
          </w:p>
        </w:tc>
      </w:tr>
      <w:tr w:rsidR="00152931" w:rsidRPr="000372DF" w14:paraId="31CF8DCF"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51F3E64"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27</w:t>
            </w:r>
          </w:p>
        </w:tc>
        <w:tc>
          <w:tcPr>
            <w:tcW w:w="6745" w:type="dxa"/>
            <w:tcBorders>
              <w:top w:val="nil"/>
              <w:left w:val="nil"/>
              <w:bottom w:val="single" w:sz="4" w:space="0" w:color="auto"/>
              <w:right w:val="single" w:sz="4" w:space="0" w:color="auto"/>
            </w:tcBorders>
            <w:shd w:val="clear" w:color="auto" w:fill="auto"/>
            <w:vAlign w:val="center"/>
            <w:hideMark/>
          </w:tcPr>
          <w:p w14:paraId="6AA93DE5"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Снятие наличных денежных средств в кассах за пределами территории Республики Узбекистан¹</w:t>
            </w:r>
          </w:p>
        </w:tc>
        <w:tc>
          <w:tcPr>
            <w:tcW w:w="3118" w:type="dxa"/>
            <w:tcBorders>
              <w:top w:val="nil"/>
              <w:left w:val="nil"/>
              <w:bottom w:val="single" w:sz="4" w:space="0" w:color="auto"/>
              <w:right w:val="single" w:sz="4" w:space="0" w:color="auto"/>
            </w:tcBorders>
            <w:shd w:val="clear" w:color="auto" w:fill="auto"/>
            <w:vAlign w:val="center"/>
            <w:hideMark/>
          </w:tcPr>
          <w:p w14:paraId="79B8638A"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2,0% (минимум 20 000 сумов) + комиссия кассового терминала</w:t>
            </w:r>
          </w:p>
        </w:tc>
      </w:tr>
      <w:tr w:rsidR="00152931" w:rsidRPr="000372DF" w14:paraId="1E24213E"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2800E9A"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lastRenderedPageBreak/>
              <w:t>28</w:t>
            </w:r>
          </w:p>
        </w:tc>
        <w:tc>
          <w:tcPr>
            <w:tcW w:w="6745" w:type="dxa"/>
            <w:tcBorders>
              <w:top w:val="nil"/>
              <w:left w:val="nil"/>
              <w:bottom w:val="single" w:sz="4" w:space="0" w:color="auto"/>
              <w:right w:val="single" w:sz="4" w:space="0" w:color="auto"/>
            </w:tcBorders>
            <w:shd w:val="clear" w:color="auto" w:fill="auto"/>
            <w:vAlign w:val="center"/>
            <w:hideMark/>
          </w:tcPr>
          <w:p w14:paraId="05BCD99B"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Осуществление платежа по реквизитам через мобильное приложение¹</w:t>
            </w:r>
          </w:p>
        </w:tc>
        <w:tc>
          <w:tcPr>
            <w:tcW w:w="3118" w:type="dxa"/>
            <w:tcBorders>
              <w:top w:val="nil"/>
              <w:left w:val="nil"/>
              <w:bottom w:val="single" w:sz="4" w:space="0" w:color="auto"/>
              <w:right w:val="single" w:sz="4" w:space="0" w:color="auto"/>
            </w:tcBorders>
            <w:shd w:val="clear" w:color="auto" w:fill="auto"/>
            <w:vAlign w:val="center"/>
            <w:hideMark/>
          </w:tcPr>
          <w:p w14:paraId="38F4B081"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w:t>
            </w:r>
          </w:p>
        </w:tc>
      </w:tr>
      <w:tr w:rsidR="00152931" w:rsidRPr="000372DF" w14:paraId="63FA8D12"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6B1C10A7"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29</w:t>
            </w:r>
          </w:p>
        </w:tc>
        <w:tc>
          <w:tcPr>
            <w:tcW w:w="6745" w:type="dxa"/>
            <w:tcBorders>
              <w:top w:val="nil"/>
              <w:left w:val="nil"/>
              <w:bottom w:val="single" w:sz="4" w:space="0" w:color="auto"/>
              <w:right w:val="single" w:sz="4" w:space="0" w:color="auto"/>
            </w:tcBorders>
            <w:shd w:val="clear" w:color="auto" w:fill="auto"/>
            <w:vAlign w:val="center"/>
            <w:hideMark/>
          </w:tcPr>
          <w:p w14:paraId="2EB7BB4C"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Осуществление переводов через услугу Visa Direct на карты других банков¹</w:t>
            </w:r>
          </w:p>
        </w:tc>
        <w:tc>
          <w:tcPr>
            <w:tcW w:w="3118" w:type="dxa"/>
            <w:tcBorders>
              <w:top w:val="nil"/>
              <w:left w:val="nil"/>
              <w:bottom w:val="single" w:sz="4" w:space="0" w:color="auto"/>
              <w:right w:val="single" w:sz="4" w:space="0" w:color="auto"/>
            </w:tcBorders>
            <w:shd w:val="clear" w:color="auto" w:fill="auto"/>
            <w:vAlign w:val="center"/>
            <w:hideMark/>
          </w:tcPr>
          <w:p w14:paraId="59992A59"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 (минимум 20 000 сумов)</w:t>
            </w:r>
          </w:p>
        </w:tc>
      </w:tr>
      <w:tr w:rsidR="00152931" w:rsidRPr="000372DF" w14:paraId="4AC93E2A"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E02C53B"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30</w:t>
            </w:r>
          </w:p>
        </w:tc>
        <w:tc>
          <w:tcPr>
            <w:tcW w:w="6745" w:type="dxa"/>
            <w:tcBorders>
              <w:top w:val="nil"/>
              <w:left w:val="nil"/>
              <w:bottom w:val="single" w:sz="4" w:space="0" w:color="auto"/>
              <w:right w:val="single" w:sz="4" w:space="0" w:color="auto"/>
            </w:tcBorders>
            <w:shd w:val="clear" w:color="auto" w:fill="auto"/>
            <w:vAlign w:val="center"/>
            <w:hideMark/>
          </w:tcPr>
          <w:p w14:paraId="6B552C2B"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Перевод денежных средств с карты на карты Uzcard и HUMO¹</w:t>
            </w:r>
          </w:p>
        </w:tc>
        <w:tc>
          <w:tcPr>
            <w:tcW w:w="3118" w:type="dxa"/>
            <w:tcBorders>
              <w:top w:val="nil"/>
              <w:left w:val="nil"/>
              <w:bottom w:val="single" w:sz="4" w:space="0" w:color="auto"/>
              <w:right w:val="single" w:sz="4" w:space="0" w:color="auto"/>
            </w:tcBorders>
            <w:shd w:val="clear" w:color="auto" w:fill="auto"/>
            <w:vAlign w:val="center"/>
            <w:hideMark/>
          </w:tcPr>
          <w:p w14:paraId="3D8C4F41"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w:t>
            </w:r>
          </w:p>
        </w:tc>
      </w:tr>
      <w:tr w:rsidR="00152931" w:rsidRPr="000372DF" w14:paraId="5514CAE2"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2562AB06"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31</w:t>
            </w:r>
          </w:p>
        </w:tc>
        <w:tc>
          <w:tcPr>
            <w:tcW w:w="6745" w:type="dxa"/>
            <w:tcBorders>
              <w:top w:val="nil"/>
              <w:left w:val="nil"/>
              <w:bottom w:val="single" w:sz="4" w:space="0" w:color="auto"/>
              <w:right w:val="single" w:sz="4" w:space="0" w:color="auto"/>
            </w:tcBorders>
            <w:shd w:val="clear" w:color="auto" w:fill="auto"/>
            <w:vAlign w:val="center"/>
            <w:hideMark/>
          </w:tcPr>
          <w:p w14:paraId="5547CFE2"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Пополнение чужой карты через терминал в АО «InFinBank»¹</w:t>
            </w:r>
          </w:p>
        </w:tc>
        <w:tc>
          <w:tcPr>
            <w:tcW w:w="3118" w:type="dxa"/>
            <w:tcBorders>
              <w:top w:val="nil"/>
              <w:left w:val="nil"/>
              <w:bottom w:val="single" w:sz="4" w:space="0" w:color="auto"/>
              <w:right w:val="single" w:sz="4" w:space="0" w:color="auto"/>
            </w:tcBorders>
            <w:shd w:val="clear" w:color="auto" w:fill="auto"/>
            <w:vAlign w:val="center"/>
            <w:hideMark/>
          </w:tcPr>
          <w:p w14:paraId="3EFEEE9D"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w:t>
            </w:r>
          </w:p>
        </w:tc>
      </w:tr>
      <w:tr w:rsidR="00152931" w:rsidRPr="000372DF" w14:paraId="20454089"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9B835BE"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32</w:t>
            </w:r>
          </w:p>
        </w:tc>
        <w:tc>
          <w:tcPr>
            <w:tcW w:w="6745" w:type="dxa"/>
            <w:tcBorders>
              <w:top w:val="nil"/>
              <w:left w:val="nil"/>
              <w:bottom w:val="single" w:sz="4" w:space="0" w:color="auto"/>
              <w:right w:val="single" w:sz="4" w:space="0" w:color="auto"/>
            </w:tcBorders>
            <w:shd w:val="clear" w:color="auto" w:fill="auto"/>
            <w:vAlign w:val="center"/>
            <w:hideMark/>
          </w:tcPr>
          <w:p w14:paraId="4AF2743E" w14:textId="77777777" w:rsidR="00152931" w:rsidRPr="000372DF" w:rsidRDefault="00152931" w:rsidP="00152931">
            <w:pPr>
              <w:spacing w:after="0" w:line="240" w:lineRule="auto"/>
              <w:rPr>
                <w:rFonts w:ascii="Times New Roman" w:eastAsia="Times New Roman" w:hAnsi="Times New Roman"/>
                <w:color w:val="000000"/>
                <w:sz w:val="24"/>
                <w:szCs w:val="24"/>
                <w:lang w:val="uz-Cyrl-UZ" w:eastAsia="ru-RU"/>
              </w:rPr>
            </w:pPr>
            <w:r w:rsidRPr="000372DF">
              <w:rPr>
                <w:rFonts w:ascii="Times New Roman" w:eastAsia="Times New Roman" w:hAnsi="Times New Roman"/>
                <w:color w:val="000000"/>
                <w:sz w:val="24"/>
                <w:szCs w:val="24"/>
                <w:lang w:eastAsia="ru-RU"/>
              </w:rPr>
              <w:t>Пополнение электронного кошелька или депозитного счета через терминал в АО «InFinBank»¹</w:t>
            </w:r>
          </w:p>
        </w:tc>
        <w:tc>
          <w:tcPr>
            <w:tcW w:w="3118" w:type="dxa"/>
            <w:tcBorders>
              <w:top w:val="nil"/>
              <w:left w:val="nil"/>
              <w:bottom w:val="single" w:sz="4" w:space="0" w:color="auto"/>
              <w:right w:val="single" w:sz="4" w:space="0" w:color="auto"/>
            </w:tcBorders>
            <w:shd w:val="clear" w:color="auto" w:fill="auto"/>
            <w:vAlign w:val="center"/>
            <w:hideMark/>
          </w:tcPr>
          <w:p w14:paraId="52624D88"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1%</w:t>
            </w:r>
          </w:p>
        </w:tc>
      </w:tr>
      <w:tr w:rsidR="00152931" w:rsidRPr="000372DF" w14:paraId="1F4347A6" w14:textId="77777777" w:rsidTr="00C36201">
        <w:trPr>
          <w:trHeight w:val="66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BC9915A"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33</w:t>
            </w:r>
          </w:p>
        </w:tc>
        <w:tc>
          <w:tcPr>
            <w:tcW w:w="6745" w:type="dxa"/>
            <w:tcBorders>
              <w:top w:val="nil"/>
              <w:left w:val="nil"/>
              <w:bottom w:val="single" w:sz="4" w:space="0" w:color="auto"/>
              <w:right w:val="single" w:sz="4" w:space="0" w:color="auto"/>
            </w:tcBorders>
            <w:shd w:val="clear" w:color="auto" w:fill="auto"/>
            <w:vAlign w:val="center"/>
            <w:hideMark/>
          </w:tcPr>
          <w:p w14:paraId="1ED9EB69" w14:textId="77777777" w:rsidR="00152931" w:rsidRPr="000372DF" w:rsidRDefault="0015293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Дополнительное онлайн-пополнение кредитной карты InFinBank посредством перевода с других карт клиента или с карт других лиц через сторонние мобильные приложения</w:t>
            </w:r>
          </w:p>
        </w:tc>
        <w:tc>
          <w:tcPr>
            <w:tcW w:w="3118" w:type="dxa"/>
            <w:tcBorders>
              <w:top w:val="nil"/>
              <w:left w:val="nil"/>
              <w:bottom w:val="single" w:sz="4" w:space="0" w:color="auto"/>
              <w:right w:val="single" w:sz="4" w:space="0" w:color="auto"/>
            </w:tcBorders>
            <w:shd w:val="clear" w:color="auto" w:fill="auto"/>
            <w:vAlign w:val="center"/>
            <w:hideMark/>
          </w:tcPr>
          <w:p w14:paraId="2928DA16" w14:textId="77777777" w:rsidR="00152931" w:rsidRPr="000372DF" w:rsidRDefault="00152931" w:rsidP="00152931">
            <w:pPr>
              <w:spacing w:after="0" w:line="240" w:lineRule="auto"/>
              <w:jc w:val="center"/>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В соответствии с тарифом банка-эмитента или стороннего мобильного приложения</w:t>
            </w:r>
          </w:p>
        </w:tc>
      </w:tr>
      <w:tr w:rsidR="00C36201" w:rsidRPr="008A2579" w14:paraId="2747AF0A" w14:textId="77777777" w:rsidTr="008317F6">
        <w:trPr>
          <w:trHeight w:val="540"/>
        </w:trPr>
        <w:tc>
          <w:tcPr>
            <w:tcW w:w="10343" w:type="dxa"/>
            <w:gridSpan w:val="3"/>
            <w:tcBorders>
              <w:top w:val="nil"/>
              <w:left w:val="nil"/>
              <w:bottom w:val="nil"/>
              <w:right w:val="nil"/>
            </w:tcBorders>
            <w:shd w:val="clear" w:color="auto" w:fill="auto"/>
            <w:noWrap/>
            <w:vAlign w:val="bottom"/>
            <w:hideMark/>
          </w:tcPr>
          <w:p w14:paraId="3F0E6BBB" w14:textId="69BB22CB" w:rsidR="00C36201" w:rsidRPr="008A2579" w:rsidRDefault="00C36201" w:rsidP="00152931">
            <w:pPr>
              <w:spacing w:after="0" w:line="240" w:lineRule="auto"/>
              <w:rPr>
                <w:rFonts w:ascii="Times New Roman" w:eastAsia="Times New Roman" w:hAnsi="Times New Roman"/>
                <w:color w:val="000000"/>
                <w:sz w:val="24"/>
                <w:szCs w:val="24"/>
                <w:lang w:eastAsia="ru-RU"/>
              </w:rPr>
            </w:pPr>
            <w:r w:rsidRPr="000372DF">
              <w:rPr>
                <w:rFonts w:ascii="Times New Roman" w:eastAsia="Times New Roman" w:hAnsi="Times New Roman"/>
                <w:color w:val="000000"/>
                <w:sz w:val="24"/>
                <w:szCs w:val="24"/>
                <w:lang w:eastAsia="ru-RU"/>
              </w:rPr>
              <w:t>¹ – По данным операциям льготный (беспроцентный) период кредитования не предоставляется.</w:t>
            </w:r>
          </w:p>
        </w:tc>
      </w:tr>
    </w:tbl>
    <w:p w14:paraId="01F21AA1" w14:textId="77777777" w:rsidR="00152931" w:rsidRPr="008A2579" w:rsidRDefault="00152931" w:rsidP="005A010D">
      <w:pPr>
        <w:jc w:val="both"/>
        <w:rPr>
          <w:rFonts w:ascii="Times New Roman" w:hAnsi="Times New Roman"/>
          <w:b/>
          <w:bCs/>
          <w:sz w:val="24"/>
          <w:szCs w:val="24"/>
        </w:rPr>
      </w:pPr>
    </w:p>
    <w:sectPr w:rsidR="00152931" w:rsidRPr="008A2579" w:rsidSect="00211995">
      <w:headerReference w:type="default" r:id="rId9"/>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78483" w14:textId="77777777" w:rsidR="00CA203E" w:rsidRDefault="00CA203E" w:rsidP="00AD4EFC">
      <w:pPr>
        <w:spacing w:after="0" w:line="240" w:lineRule="auto"/>
      </w:pPr>
      <w:r>
        <w:separator/>
      </w:r>
    </w:p>
  </w:endnote>
  <w:endnote w:type="continuationSeparator" w:id="0">
    <w:p w14:paraId="017251C8" w14:textId="77777777" w:rsidR="00CA203E" w:rsidRDefault="00CA203E" w:rsidP="00AD4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15964" w14:textId="77777777" w:rsidR="00CA203E" w:rsidRDefault="00CA203E" w:rsidP="00AD4EFC">
      <w:pPr>
        <w:spacing w:after="0" w:line="240" w:lineRule="auto"/>
      </w:pPr>
      <w:r>
        <w:separator/>
      </w:r>
    </w:p>
  </w:footnote>
  <w:footnote w:type="continuationSeparator" w:id="0">
    <w:p w14:paraId="129FFB20" w14:textId="77777777" w:rsidR="00CA203E" w:rsidRDefault="00CA203E" w:rsidP="00AD4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AAF49" w14:textId="26213577" w:rsidR="00AD4EFC" w:rsidRDefault="00AD4EFC">
    <w:pPr>
      <w:pStyle w:val="aa"/>
    </w:pPr>
    <w:r w:rsidRPr="006D011E">
      <w:object w:dxaOrig="6659" w:dyaOrig="1289" w14:anchorId="1F2694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05pt;height:21.65pt">
          <v:imagedata r:id="rId1" o:title=""/>
        </v:shape>
        <o:OLEObject Type="Embed" ProgID="CorelDRAW.Graphic.14" ShapeID="_x0000_i1025" DrawAspect="Content" ObjectID="_1855124882"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1FC9"/>
    <w:multiLevelType w:val="hybridMultilevel"/>
    <w:tmpl w:val="15C22D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753E91"/>
    <w:multiLevelType w:val="hybridMultilevel"/>
    <w:tmpl w:val="0628AB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B56FBF"/>
    <w:multiLevelType w:val="hybridMultilevel"/>
    <w:tmpl w:val="68DE8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E86370"/>
    <w:multiLevelType w:val="hybridMultilevel"/>
    <w:tmpl w:val="3AD0BED4"/>
    <w:lvl w:ilvl="0" w:tplc="E3A6EDFE">
      <w:numFmt w:val="bullet"/>
      <w:lvlText w:val="•"/>
      <w:lvlJc w:val="left"/>
      <w:pPr>
        <w:ind w:left="893" w:hanging="360"/>
      </w:pPr>
      <w:rPr>
        <w:rFonts w:ascii="Times New Roman" w:eastAsia="Times New Roman" w:hAnsi="Times New Roman" w:cs="Times New Roman" w:hint="default"/>
      </w:rPr>
    </w:lvl>
    <w:lvl w:ilvl="1" w:tplc="04190003" w:tentative="1">
      <w:start w:val="1"/>
      <w:numFmt w:val="bullet"/>
      <w:lvlText w:val="o"/>
      <w:lvlJc w:val="left"/>
      <w:pPr>
        <w:ind w:left="1613" w:hanging="360"/>
      </w:pPr>
      <w:rPr>
        <w:rFonts w:ascii="Courier New" w:hAnsi="Courier New" w:cs="Courier New" w:hint="default"/>
      </w:rPr>
    </w:lvl>
    <w:lvl w:ilvl="2" w:tplc="04190005" w:tentative="1">
      <w:start w:val="1"/>
      <w:numFmt w:val="bullet"/>
      <w:lvlText w:val=""/>
      <w:lvlJc w:val="left"/>
      <w:pPr>
        <w:ind w:left="2333" w:hanging="360"/>
      </w:pPr>
      <w:rPr>
        <w:rFonts w:ascii="Wingdings" w:hAnsi="Wingdings" w:hint="default"/>
      </w:rPr>
    </w:lvl>
    <w:lvl w:ilvl="3" w:tplc="04190001" w:tentative="1">
      <w:start w:val="1"/>
      <w:numFmt w:val="bullet"/>
      <w:lvlText w:val=""/>
      <w:lvlJc w:val="left"/>
      <w:pPr>
        <w:ind w:left="3053" w:hanging="360"/>
      </w:pPr>
      <w:rPr>
        <w:rFonts w:ascii="Symbol" w:hAnsi="Symbol" w:hint="default"/>
      </w:rPr>
    </w:lvl>
    <w:lvl w:ilvl="4" w:tplc="04190003" w:tentative="1">
      <w:start w:val="1"/>
      <w:numFmt w:val="bullet"/>
      <w:lvlText w:val="o"/>
      <w:lvlJc w:val="left"/>
      <w:pPr>
        <w:ind w:left="3773" w:hanging="360"/>
      </w:pPr>
      <w:rPr>
        <w:rFonts w:ascii="Courier New" w:hAnsi="Courier New" w:cs="Courier New" w:hint="default"/>
      </w:rPr>
    </w:lvl>
    <w:lvl w:ilvl="5" w:tplc="04190005" w:tentative="1">
      <w:start w:val="1"/>
      <w:numFmt w:val="bullet"/>
      <w:lvlText w:val=""/>
      <w:lvlJc w:val="left"/>
      <w:pPr>
        <w:ind w:left="4493" w:hanging="360"/>
      </w:pPr>
      <w:rPr>
        <w:rFonts w:ascii="Wingdings" w:hAnsi="Wingdings" w:hint="default"/>
      </w:rPr>
    </w:lvl>
    <w:lvl w:ilvl="6" w:tplc="04190001" w:tentative="1">
      <w:start w:val="1"/>
      <w:numFmt w:val="bullet"/>
      <w:lvlText w:val=""/>
      <w:lvlJc w:val="left"/>
      <w:pPr>
        <w:ind w:left="5213" w:hanging="360"/>
      </w:pPr>
      <w:rPr>
        <w:rFonts w:ascii="Symbol" w:hAnsi="Symbol" w:hint="default"/>
      </w:rPr>
    </w:lvl>
    <w:lvl w:ilvl="7" w:tplc="04190003" w:tentative="1">
      <w:start w:val="1"/>
      <w:numFmt w:val="bullet"/>
      <w:lvlText w:val="o"/>
      <w:lvlJc w:val="left"/>
      <w:pPr>
        <w:ind w:left="5933" w:hanging="360"/>
      </w:pPr>
      <w:rPr>
        <w:rFonts w:ascii="Courier New" w:hAnsi="Courier New" w:cs="Courier New" w:hint="default"/>
      </w:rPr>
    </w:lvl>
    <w:lvl w:ilvl="8" w:tplc="04190005" w:tentative="1">
      <w:start w:val="1"/>
      <w:numFmt w:val="bullet"/>
      <w:lvlText w:val=""/>
      <w:lvlJc w:val="left"/>
      <w:pPr>
        <w:ind w:left="6653" w:hanging="360"/>
      </w:pPr>
      <w:rPr>
        <w:rFonts w:ascii="Wingdings" w:hAnsi="Wingdings" w:hint="default"/>
      </w:rPr>
    </w:lvl>
  </w:abstractNum>
  <w:abstractNum w:abstractNumId="4" w15:restartNumberingAfterBreak="0">
    <w:nsid w:val="1AAA103A"/>
    <w:multiLevelType w:val="hybridMultilevel"/>
    <w:tmpl w:val="7E945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E1041D"/>
    <w:multiLevelType w:val="hybridMultilevel"/>
    <w:tmpl w:val="D24428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9721E4"/>
    <w:multiLevelType w:val="hybridMultilevel"/>
    <w:tmpl w:val="B638F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DA476F"/>
    <w:multiLevelType w:val="hybridMultilevel"/>
    <w:tmpl w:val="740C4B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FA3052"/>
    <w:multiLevelType w:val="hybridMultilevel"/>
    <w:tmpl w:val="D0C244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 w15:restartNumberingAfterBreak="0">
    <w:nsid w:val="2D1A043D"/>
    <w:multiLevelType w:val="hybridMultilevel"/>
    <w:tmpl w:val="E0F4AC8E"/>
    <w:lvl w:ilvl="0" w:tplc="6C94F91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654EF9"/>
    <w:multiLevelType w:val="hybridMultilevel"/>
    <w:tmpl w:val="E26A9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A660FC0"/>
    <w:multiLevelType w:val="multilevel"/>
    <w:tmpl w:val="B126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47436D"/>
    <w:multiLevelType w:val="hybridMultilevel"/>
    <w:tmpl w:val="C8E44F86"/>
    <w:lvl w:ilvl="0" w:tplc="E3A6EDF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D1E43F2"/>
    <w:multiLevelType w:val="hybridMultilevel"/>
    <w:tmpl w:val="ABB6E9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F930B3E"/>
    <w:multiLevelType w:val="hybridMultilevel"/>
    <w:tmpl w:val="D822484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6A24BA"/>
    <w:multiLevelType w:val="hybridMultilevel"/>
    <w:tmpl w:val="6AA47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5E16F57"/>
    <w:multiLevelType w:val="multilevel"/>
    <w:tmpl w:val="D5D28F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4.%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9514E69"/>
    <w:multiLevelType w:val="hybridMultilevel"/>
    <w:tmpl w:val="6B9EFC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B974FB"/>
    <w:multiLevelType w:val="hybridMultilevel"/>
    <w:tmpl w:val="3CACE74A"/>
    <w:lvl w:ilvl="0" w:tplc="E3A6EDFE">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6B56157B"/>
    <w:multiLevelType w:val="hybridMultilevel"/>
    <w:tmpl w:val="77A0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51B4F53"/>
    <w:multiLevelType w:val="hybridMultilevel"/>
    <w:tmpl w:val="F3164C7A"/>
    <w:lvl w:ilvl="0" w:tplc="E3A6EDFE">
      <w:numFmt w:val="bullet"/>
      <w:lvlText w:val="•"/>
      <w:lvlJc w:val="left"/>
      <w:pPr>
        <w:ind w:left="1500" w:hanging="360"/>
      </w:pPr>
      <w:rPr>
        <w:rFonts w:ascii="Times New Roman" w:eastAsia="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1" w15:restartNumberingAfterBreak="0">
    <w:nsid w:val="76E802BF"/>
    <w:multiLevelType w:val="multilevel"/>
    <w:tmpl w:val="0584EE40"/>
    <w:lvl w:ilvl="0">
      <w:start w:val="2"/>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7427BEA"/>
    <w:multiLevelType w:val="multilevel"/>
    <w:tmpl w:val="3F786DB4"/>
    <w:lvl w:ilvl="0">
      <w:start w:val="4"/>
      <w:numFmt w:val="decimal"/>
      <w:lvlText w:val="%1."/>
      <w:lvlJc w:val="left"/>
      <w:pPr>
        <w:ind w:left="360" w:hanging="360"/>
      </w:pPr>
      <w:rPr>
        <w:rFonts w:hint="default"/>
      </w:rPr>
    </w:lvl>
    <w:lvl w:ilvl="1">
      <w:start w:val="4"/>
      <w:numFmt w:val="decimal"/>
      <w:lvlText w:val="%1.%2."/>
      <w:lvlJc w:val="left"/>
      <w:pPr>
        <w:ind w:left="2062" w:hanging="36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3" w15:restartNumberingAfterBreak="0">
    <w:nsid w:val="78681296"/>
    <w:multiLevelType w:val="hybridMultilevel"/>
    <w:tmpl w:val="96A00E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B5D6161"/>
    <w:multiLevelType w:val="multilevel"/>
    <w:tmpl w:val="909402C4"/>
    <w:lvl w:ilvl="0">
      <w:start w:val="3"/>
      <w:numFmt w:val="decimal"/>
      <w:lvlText w:val="%1."/>
      <w:lvlJc w:val="left"/>
      <w:pPr>
        <w:ind w:left="360" w:hanging="360"/>
      </w:pPr>
      <w:rPr>
        <w:rFonts w:hint="default"/>
        <w:b/>
        <w:bCs/>
      </w:rPr>
    </w:lvl>
    <w:lvl w:ilvl="1">
      <w:start w:val="1"/>
      <w:numFmt w:val="decimal"/>
      <w:lvlText w:val="%1.%2."/>
      <w:lvlJc w:val="left"/>
      <w:pPr>
        <w:ind w:left="2062" w:hanging="360"/>
      </w:pPr>
      <w:rPr>
        <w:rFonts w:hint="default"/>
        <w:b/>
        <w:bCs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16"/>
  </w:num>
  <w:num w:numId="3">
    <w:abstractNumId w:val="12"/>
  </w:num>
  <w:num w:numId="4">
    <w:abstractNumId w:val="20"/>
  </w:num>
  <w:num w:numId="5">
    <w:abstractNumId w:val="18"/>
  </w:num>
  <w:num w:numId="6">
    <w:abstractNumId w:val="3"/>
  </w:num>
  <w:num w:numId="7">
    <w:abstractNumId w:val="14"/>
  </w:num>
  <w:num w:numId="8">
    <w:abstractNumId w:val="9"/>
  </w:num>
  <w:num w:numId="9">
    <w:abstractNumId w:val="8"/>
  </w:num>
  <w:num w:numId="10">
    <w:abstractNumId w:val="15"/>
  </w:num>
  <w:num w:numId="11">
    <w:abstractNumId w:val="21"/>
  </w:num>
  <w:num w:numId="12">
    <w:abstractNumId w:val="24"/>
  </w:num>
  <w:num w:numId="13">
    <w:abstractNumId w:val="6"/>
  </w:num>
  <w:num w:numId="14">
    <w:abstractNumId w:val="1"/>
  </w:num>
  <w:num w:numId="15">
    <w:abstractNumId w:val="10"/>
  </w:num>
  <w:num w:numId="16">
    <w:abstractNumId w:val="11"/>
  </w:num>
  <w:num w:numId="17">
    <w:abstractNumId w:val="22"/>
  </w:num>
  <w:num w:numId="18">
    <w:abstractNumId w:val="7"/>
  </w:num>
  <w:num w:numId="19">
    <w:abstractNumId w:val="23"/>
  </w:num>
  <w:num w:numId="20">
    <w:abstractNumId w:val="13"/>
  </w:num>
  <w:num w:numId="21">
    <w:abstractNumId w:val="17"/>
  </w:num>
  <w:num w:numId="22">
    <w:abstractNumId w:val="19"/>
  </w:num>
  <w:num w:numId="23">
    <w:abstractNumId w:val="2"/>
  </w:num>
  <w:num w:numId="24">
    <w:abstractNumId w:val="4"/>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971"/>
    <w:rsid w:val="000372DF"/>
    <w:rsid w:val="00037B2A"/>
    <w:rsid w:val="0004518A"/>
    <w:rsid w:val="000771D9"/>
    <w:rsid w:val="000821CA"/>
    <w:rsid w:val="0009219A"/>
    <w:rsid w:val="00092814"/>
    <w:rsid w:val="00094041"/>
    <w:rsid w:val="000A1CE0"/>
    <w:rsid w:val="000B1591"/>
    <w:rsid w:val="000B212E"/>
    <w:rsid w:val="000D1A51"/>
    <w:rsid w:val="000F6945"/>
    <w:rsid w:val="000F694D"/>
    <w:rsid w:val="000F7B3B"/>
    <w:rsid w:val="000F7EE0"/>
    <w:rsid w:val="0011037F"/>
    <w:rsid w:val="00112D5A"/>
    <w:rsid w:val="00115184"/>
    <w:rsid w:val="00115E91"/>
    <w:rsid w:val="00124835"/>
    <w:rsid w:val="00124F1B"/>
    <w:rsid w:val="00142C6F"/>
    <w:rsid w:val="00150B7F"/>
    <w:rsid w:val="00152931"/>
    <w:rsid w:val="00154BE3"/>
    <w:rsid w:val="0015608A"/>
    <w:rsid w:val="001637C9"/>
    <w:rsid w:val="00167969"/>
    <w:rsid w:val="00180173"/>
    <w:rsid w:val="00181A85"/>
    <w:rsid w:val="0018465E"/>
    <w:rsid w:val="00194014"/>
    <w:rsid w:val="00196B85"/>
    <w:rsid w:val="001A706B"/>
    <w:rsid w:val="001C1395"/>
    <w:rsid w:val="001C70C5"/>
    <w:rsid w:val="001D5115"/>
    <w:rsid w:val="001E4E08"/>
    <w:rsid w:val="001F1D30"/>
    <w:rsid w:val="00201DC4"/>
    <w:rsid w:val="002065FC"/>
    <w:rsid w:val="00210E70"/>
    <w:rsid w:val="00211995"/>
    <w:rsid w:val="002139ED"/>
    <w:rsid w:val="00217D02"/>
    <w:rsid w:val="00221A49"/>
    <w:rsid w:val="00226576"/>
    <w:rsid w:val="002327E8"/>
    <w:rsid w:val="002355E6"/>
    <w:rsid w:val="00235F83"/>
    <w:rsid w:val="0024564F"/>
    <w:rsid w:val="00250CED"/>
    <w:rsid w:val="002553EE"/>
    <w:rsid w:val="00266257"/>
    <w:rsid w:val="00266AE5"/>
    <w:rsid w:val="0028191A"/>
    <w:rsid w:val="00290F23"/>
    <w:rsid w:val="00292808"/>
    <w:rsid w:val="00292C10"/>
    <w:rsid w:val="00295068"/>
    <w:rsid w:val="002A1597"/>
    <w:rsid w:val="002B1FC6"/>
    <w:rsid w:val="002B58F3"/>
    <w:rsid w:val="002C0471"/>
    <w:rsid w:val="002C6551"/>
    <w:rsid w:val="002E19FC"/>
    <w:rsid w:val="002E4C34"/>
    <w:rsid w:val="002F33CD"/>
    <w:rsid w:val="00300387"/>
    <w:rsid w:val="003110A9"/>
    <w:rsid w:val="00315D90"/>
    <w:rsid w:val="003279A7"/>
    <w:rsid w:val="003471DE"/>
    <w:rsid w:val="00354319"/>
    <w:rsid w:val="00377522"/>
    <w:rsid w:val="003D084A"/>
    <w:rsid w:val="003D393D"/>
    <w:rsid w:val="003D7C11"/>
    <w:rsid w:val="003F17F3"/>
    <w:rsid w:val="003F7477"/>
    <w:rsid w:val="00400145"/>
    <w:rsid w:val="00401F2D"/>
    <w:rsid w:val="0041488C"/>
    <w:rsid w:val="00415436"/>
    <w:rsid w:val="00415666"/>
    <w:rsid w:val="00415D5B"/>
    <w:rsid w:val="00420BA6"/>
    <w:rsid w:val="0042768F"/>
    <w:rsid w:val="00430F3C"/>
    <w:rsid w:val="0043130F"/>
    <w:rsid w:val="00437C93"/>
    <w:rsid w:val="00442850"/>
    <w:rsid w:val="0045083F"/>
    <w:rsid w:val="00460304"/>
    <w:rsid w:val="00471BC4"/>
    <w:rsid w:val="00484C0F"/>
    <w:rsid w:val="004861F2"/>
    <w:rsid w:val="004862F6"/>
    <w:rsid w:val="00487C3C"/>
    <w:rsid w:val="004A33C9"/>
    <w:rsid w:val="004B1F9A"/>
    <w:rsid w:val="004B3966"/>
    <w:rsid w:val="004B6281"/>
    <w:rsid w:val="004D20C0"/>
    <w:rsid w:val="004E2B35"/>
    <w:rsid w:val="004E57A8"/>
    <w:rsid w:val="004F57AF"/>
    <w:rsid w:val="004F7E92"/>
    <w:rsid w:val="00501B80"/>
    <w:rsid w:val="00504CF9"/>
    <w:rsid w:val="0051064B"/>
    <w:rsid w:val="005139DA"/>
    <w:rsid w:val="005166B5"/>
    <w:rsid w:val="00516CAB"/>
    <w:rsid w:val="005338C1"/>
    <w:rsid w:val="00536B50"/>
    <w:rsid w:val="00546A34"/>
    <w:rsid w:val="0055603B"/>
    <w:rsid w:val="0056201A"/>
    <w:rsid w:val="005710C3"/>
    <w:rsid w:val="00594F3E"/>
    <w:rsid w:val="00595114"/>
    <w:rsid w:val="005A010D"/>
    <w:rsid w:val="005B1B6C"/>
    <w:rsid w:val="005C016D"/>
    <w:rsid w:val="005C46EE"/>
    <w:rsid w:val="005C4AF1"/>
    <w:rsid w:val="005D0C9C"/>
    <w:rsid w:val="005D191D"/>
    <w:rsid w:val="005D6249"/>
    <w:rsid w:val="005E1EDF"/>
    <w:rsid w:val="005E3326"/>
    <w:rsid w:val="0061057A"/>
    <w:rsid w:val="0062139E"/>
    <w:rsid w:val="006300FE"/>
    <w:rsid w:val="006472BF"/>
    <w:rsid w:val="0065232F"/>
    <w:rsid w:val="006650FE"/>
    <w:rsid w:val="006666A2"/>
    <w:rsid w:val="006717D6"/>
    <w:rsid w:val="006A5DB1"/>
    <w:rsid w:val="006A6891"/>
    <w:rsid w:val="006B7B6A"/>
    <w:rsid w:val="006C0266"/>
    <w:rsid w:val="006D6A5A"/>
    <w:rsid w:val="006F359C"/>
    <w:rsid w:val="0070099F"/>
    <w:rsid w:val="00703B54"/>
    <w:rsid w:val="00712C0D"/>
    <w:rsid w:val="00725E7C"/>
    <w:rsid w:val="00733E27"/>
    <w:rsid w:val="00746B8C"/>
    <w:rsid w:val="007928FC"/>
    <w:rsid w:val="007B1C4C"/>
    <w:rsid w:val="007B4CCC"/>
    <w:rsid w:val="007C2E47"/>
    <w:rsid w:val="007D5D7D"/>
    <w:rsid w:val="007E096D"/>
    <w:rsid w:val="007E1B40"/>
    <w:rsid w:val="007F2BAA"/>
    <w:rsid w:val="007F6D6C"/>
    <w:rsid w:val="00800B87"/>
    <w:rsid w:val="00805648"/>
    <w:rsid w:val="00812B6A"/>
    <w:rsid w:val="00820086"/>
    <w:rsid w:val="00821E6E"/>
    <w:rsid w:val="00830EBE"/>
    <w:rsid w:val="00831250"/>
    <w:rsid w:val="008519E4"/>
    <w:rsid w:val="00852055"/>
    <w:rsid w:val="00863C86"/>
    <w:rsid w:val="00865F84"/>
    <w:rsid w:val="008773DD"/>
    <w:rsid w:val="008819E2"/>
    <w:rsid w:val="008A2579"/>
    <w:rsid w:val="008A47E7"/>
    <w:rsid w:val="008A6204"/>
    <w:rsid w:val="008B236B"/>
    <w:rsid w:val="008C03AC"/>
    <w:rsid w:val="008D7593"/>
    <w:rsid w:val="008F1355"/>
    <w:rsid w:val="008F5EEE"/>
    <w:rsid w:val="008F68FC"/>
    <w:rsid w:val="008F7829"/>
    <w:rsid w:val="009109A2"/>
    <w:rsid w:val="009112EB"/>
    <w:rsid w:val="00917078"/>
    <w:rsid w:val="009172FC"/>
    <w:rsid w:val="00917550"/>
    <w:rsid w:val="00927BD4"/>
    <w:rsid w:val="009300D3"/>
    <w:rsid w:val="00936883"/>
    <w:rsid w:val="009372B0"/>
    <w:rsid w:val="00963930"/>
    <w:rsid w:val="0096522C"/>
    <w:rsid w:val="00967928"/>
    <w:rsid w:val="00971AE8"/>
    <w:rsid w:val="00974AD2"/>
    <w:rsid w:val="00983CE2"/>
    <w:rsid w:val="009849C1"/>
    <w:rsid w:val="00995A4F"/>
    <w:rsid w:val="00997A46"/>
    <w:rsid w:val="00997E93"/>
    <w:rsid w:val="009A65E9"/>
    <w:rsid w:val="009B282C"/>
    <w:rsid w:val="009B59A8"/>
    <w:rsid w:val="009C238C"/>
    <w:rsid w:val="009D6D67"/>
    <w:rsid w:val="009E1BCA"/>
    <w:rsid w:val="009E3A7A"/>
    <w:rsid w:val="009F1BC8"/>
    <w:rsid w:val="009F537E"/>
    <w:rsid w:val="00A3286D"/>
    <w:rsid w:val="00A356EE"/>
    <w:rsid w:val="00A363A5"/>
    <w:rsid w:val="00A37272"/>
    <w:rsid w:val="00A5335D"/>
    <w:rsid w:val="00A560D9"/>
    <w:rsid w:val="00A906E8"/>
    <w:rsid w:val="00AA1854"/>
    <w:rsid w:val="00AB4395"/>
    <w:rsid w:val="00AC7820"/>
    <w:rsid w:val="00AD4EFC"/>
    <w:rsid w:val="00AD7484"/>
    <w:rsid w:val="00AE0469"/>
    <w:rsid w:val="00AE737A"/>
    <w:rsid w:val="00AF045E"/>
    <w:rsid w:val="00B0116D"/>
    <w:rsid w:val="00B06103"/>
    <w:rsid w:val="00B10232"/>
    <w:rsid w:val="00B11567"/>
    <w:rsid w:val="00B15241"/>
    <w:rsid w:val="00B31793"/>
    <w:rsid w:val="00B40636"/>
    <w:rsid w:val="00B469AA"/>
    <w:rsid w:val="00B6374D"/>
    <w:rsid w:val="00B64110"/>
    <w:rsid w:val="00B70C2F"/>
    <w:rsid w:val="00B760F0"/>
    <w:rsid w:val="00B770B8"/>
    <w:rsid w:val="00B80A69"/>
    <w:rsid w:val="00B85662"/>
    <w:rsid w:val="00B90840"/>
    <w:rsid w:val="00BC19E9"/>
    <w:rsid w:val="00BC47D7"/>
    <w:rsid w:val="00BC4B5C"/>
    <w:rsid w:val="00BD1B49"/>
    <w:rsid w:val="00BE3A19"/>
    <w:rsid w:val="00C03697"/>
    <w:rsid w:val="00C10C43"/>
    <w:rsid w:val="00C21D8E"/>
    <w:rsid w:val="00C26E0D"/>
    <w:rsid w:val="00C32BB1"/>
    <w:rsid w:val="00C33A2A"/>
    <w:rsid w:val="00C36201"/>
    <w:rsid w:val="00C550F5"/>
    <w:rsid w:val="00C55437"/>
    <w:rsid w:val="00C74E6E"/>
    <w:rsid w:val="00C84766"/>
    <w:rsid w:val="00C84D88"/>
    <w:rsid w:val="00C873A1"/>
    <w:rsid w:val="00CA203E"/>
    <w:rsid w:val="00CA2EC2"/>
    <w:rsid w:val="00CD0DEB"/>
    <w:rsid w:val="00CE1813"/>
    <w:rsid w:val="00CF1999"/>
    <w:rsid w:val="00CF7EC3"/>
    <w:rsid w:val="00D046C5"/>
    <w:rsid w:val="00D06AD4"/>
    <w:rsid w:val="00D14C59"/>
    <w:rsid w:val="00D21AE8"/>
    <w:rsid w:val="00D3762F"/>
    <w:rsid w:val="00D52BBB"/>
    <w:rsid w:val="00D532FD"/>
    <w:rsid w:val="00D56971"/>
    <w:rsid w:val="00D57FC4"/>
    <w:rsid w:val="00D640B1"/>
    <w:rsid w:val="00D72BD5"/>
    <w:rsid w:val="00D7360D"/>
    <w:rsid w:val="00D85DC9"/>
    <w:rsid w:val="00DA08B3"/>
    <w:rsid w:val="00DA19E9"/>
    <w:rsid w:val="00DA1A84"/>
    <w:rsid w:val="00DA3816"/>
    <w:rsid w:val="00DB0C09"/>
    <w:rsid w:val="00DC0AC6"/>
    <w:rsid w:val="00DC2753"/>
    <w:rsid w:val="00DC61E2"/>
    <w:rsid w:val="00DD34CB"/>
    <w:rsid w:val="00DD7743"/>
    <w:rsid w:val="00DE0EDB"/>
    <w:rsid w:val="00DE5068"/>
    <w:rsid w:val="00DE5F7E"/>
    <w:rsid w:val="00E00672"/>
    <w:rsid w:val="00E01B52"/>
    <w:rsid w:val="00E026BC"/>
    <w:rsid w:val="00E31C3A"/>
    <w:rsid w:val="00E4163C"/>
    <w:rsid w:val="00E45B5E"/>
    <w:rsid w:val="00E47127"/>
    <w:rsid w:val="00E56656"/>
    <w:rsid w:val="00E75876"/>
    <w:rsid w:val="00E86F72"/>
    <w:rsid w:val="00E96F46"/>
    <w:rsid w:val="00EA22F4"/>
    <w:rsid w:val="00EC1384"/>
    <w:rsid w:val="00EC612F"/>
    <w:rsid w:val="00EC6AC6"/>
    <w:rsid w:val="00EE2CD6"/>
    <w:rsid w:val="00EE47B0"/>
    <w:rsid w:val="00EF3621"/>
    <w:rsid w:val="00F00886"/>
    <w:rsid w:val="00F037A6"/>
    <w:rsid w:val="00F05F53"/>
    <w:rsid w:val="00F12F70"/>
    <w:rsid w:val="00F22A0A"/>
    <w:rsid w:val="00F254E6"/>
    <w:rsid w:val="00F37D4B"/>
    <w:rsid w:val="00F40F27"/>
    <w:rsid w:val="00F72915"/>
    <w:rsid w:val="00F91EEF"/>
    <w:rsid w:val="00F944C1"/>
    <w:rsid w:val="00F971BA"/>
    <w:rsid w:val="00FA4BE4"/>
    <w:rsid w:val="00FB32F5"/>
    <w:rsid w:val="00FB38C9"/>
    <w:rsid w:val="00FC0153"/>
    <w:rsid w:val="00FC3612"/>
    <w:rsid w:val="00FC6AE1"/>
    <w:rsid w:val="00FD50CE"/>
    <w:rsid w:val="00FD699A"/>
    <w:rsid w:val="00FF3B91"/>
    <w:rsid w:val="00FF3C07"/>
    <w:rsid w:val="00FF6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1CBD32"/>
  <w15:chartTrackingRefBased/>
  <w15:docId w15:val="{DA58F3BB-6C56-49C0-A4D2-A81150CC0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697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6971"/>
    <w:pPr>
      <w:ind w:left="720"/>
      <w:contextualSpacing/>
    </w:pPr>
  </w:style>
  <w:style w:type="character" w:styleId="a4">
    <w:name w:val="Hyperlink"/>
    <w:basedOn w:val="a0"/>
    <w:uiPriority w:val="99"/>
    <w:unhideWhenUsed/>
    <w:rsid w:val="00B10232"/>
    <w:rPr>
      <w:color w:val="0563C1" w:themeColor="hyperlink"/>
      <w:u w:val="single"/>
    </w:rPr>
  </w:style>
  <w:style w:type="character" w:styleId="a5">
    <w:name w:val="annotation reference"/>
    <w:basedOn w:val="a0"/>
    <w:uiPriority w:val="99"/>
    <w:unhideWhenUsed/>
    <w:rsid w:val="00400145"/>
    <w:rPr>
      <w:sz w:val="16"/>
      <w:szCs w:val="16"/>
    </w:rPr>
  </w:style>
  <w:style w:type="paragraph" w:styleId="a6">
    <w:name w:val="annotation text"/>
    <w:basedOn w:val="a"/>
    <w:link w:val="a7"/>
    <w:uiPriority w:val="99"/>
    <w:semiHidden/>
    <w:unhideWhenUsed/>
    <w:rsid w:val="00400145"/>
    <w:pPr>
      <w:spacing w:line="240" w:lineRule="auto"/>
    </w:pPr>
    <w:rPr>
      <w:sz w:val="20"/>
      <w:szCs w:val="20"/>
    </w:rPr>
  </w:style>
  <w:style w:type="character" w:customStyle="1" w:styleId="a7">
    <w:name w:val="Текст примечания Знак"/>
    <w:basedOn w:val="a0"/>
    <w:link w:val="a6"/>
    <w:uiPriority w:val="99"/>
    <w:semiHidden/>
    <w:rsid w:val="00400145"/>
    <w:rPr>
      <w:rFonts w:ascii="Calibri" w:eastAsia="Calibri" w:hAnsi="Calibri" w:cs="Times New Roman"/>
      <w:sz w:val="20"/>
      <w:szCs w:val="20"/>
    </w:rPr>
  </w:style>
  <w:style w:type="paragraph" w:styleId="a8">
    <w:name w:val="Balloon Text"/>
    <w:basedOn w:val="a"/>
    <w:link w:val="a9"/>
    <w:uiPriority w:val="99"/>
    <w:semiHidden/>
    <w:unhideWhenUsed/>
    <w:rsid w:val="0040014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00145"/>
    <w:rPr>
      <w:rFonts w:ascii="Segoe UI" w:eastAsia="Calibri" w:hAnsi="Segoe UI" w:cs="Segoe UI"/>
      <w:sz w:val="18"/>
      <w:szCs w:val="18"/>
    </w:rPr>
  </w:style>
  <w:style w:type="paragraph" w:styleId="aa">
    <w:name w:val="header"/>
    <w:basedOn w:val="a"/>
    <w:link w:val="ab"/>
    <w:uiPriority w:val="99"/>
    <w:unhideWhenUsed/>
    <w:rsid w:val="00AD4EF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D4EFC"/>
    <w:rPr>
      <w:rFonts w:ascii="Calibri" w:eastAsia="Calibri" w:hAnsi="Calibri" w:cs="Times New Roman"/>
    </w:rPr>
  </w:style>
  <w:style w:type="paragraph" w:styleId="ac">
    <w:name w:val="footer"/>
    <w:basedOn w:val="a"/>
    <w:link w:val="ad"/>
    <w:uiPriority w:val="99"/>
    <w:unhideWhenUsed/>
    <w:rsid w:val="00AD4EF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D4EFC"/>
    <w:rPr>
      <w:rFonts w:ascii="Calibri" w:eastAsia="Calibri" w:hAnsi="Calibri" w:cs="Times New Roman"/>
    </w:rPr>
  </w:style>
  <w:style w:type="paragraph" w:styleId="ae">
    <w:name w:val="Revision"/>
    <w:hidden/>
    <w:uiPriority w:val="99"/>
    <w:semiHidden/>
    <w:rsid w:val="000F7EE0"/>
    <w:pPr>
      <w:spacing w:after="0" w:line="240" w:lineRule="auto"/>
    </w:pPr>
    <w:rPr>
      <w:rFonts w:ascii="Calibri" w:eastAsia="Calibri" w:hAnsi="Calibri" w:cs="Times New Roman"/>
    </w:rPr>
  </w:style>
  <w:style w:type="character" w:styleId="af">
    <w:name w:val="footnote reference"/>
    <w:uiPriority w:val="99"/>
    <w:rsid w:val="00E56656"/>
    <w:rPr>
      <w:vertAlign w:val="superscript"/>
    </w:rPr>
  </w:style>
  <w:style w:type="character" w:customStyle="1" w:styleId="t286pc">
    <w:name w:val="t286pc"/>
    <w:basedOn w:val="a0"/>
    <w:rsid w:val="000B1591"/>
  </w:style>
  <w:style w:type="character" w:styleId="af0">
    <w:name w:val="Strong"/>
    <w:basedOn w:val="a0"/>
    <w:uiPriority w:val="22"/>
    <w:qFormat/>
    <w:rsid w:val="000B1591"/>
    <w:rPr>
      <w:b/>
      <w:bCs/>
    </w:rPr>
  </w:style>
  <w:style w:type="paragraph" w:customStyle="1" w:styleId="z1qcye">
    <w:name w:val="z1qcye"/>
    <w:basedOn w:val="a"/>
    <w:rsid w:val="000B1591"/>
    <w:pPr>
      <w:spacing w:before="100" w:beforeAutospacing="1" w:after="100" w:afterAutospacing="1" w:line="240" w:lineRule="auto"/>
    </w:pPr>
    <w:rPr>
      <w:rFonts w:ascii="Times New Roman" w:eastAsia="Times New Roman" w:hAnsi="Times New Roman"/>
      <w:sz w:val="24"/>
      <w:szCs w:val="24"/>
      <w:lang w:eastAsia="ru-RU"/>
    </w:rPr>
  </w:style>
  <w:style w:type="character" w:styleId="af1">
    <w:name w:val="Unresolved Mention"/>
    <w:basedOn w:val="a0"/>
    <w:uiPriority w:val="99"/>
    <w:semiHidden/>
    <w:unhideWhenUsed/>
    <w:rsid w:val="00595114"/>
    <w:rPr>
      <w:color w:val="605E5C"/>
      <w:shd w:val="clear" w:color="auto" w:fill="E1DFDD"/>
    </w:rPr>
  </w:style>
  <w:style w:type="paragraph" w:styleId="af2">
    <w:name w:val="Normal (Web)"/>
    <w:basedOn w:val="a"/>
    <w:uiPriority w:val="99"/>
    <w:semiHidden/>
    <w:unhideWhenUsed/>
    <w:rsid w:val="008A2579"/>
    <w:rPr>
      <w:rFonts w:ascii="Times New Roman" w:hAnsi="Times New Roman"/>
      <w:sz w:val="24"/>
      <w:szCs w:val="24"/>
    </w:rPr>
  </w:style>
  <w:style w:type="paragraph" w:customStyle="1" w:styleId="leading-8">
    <w:name w:val="leading-8"/>
    <w:basedOn w:val="a"/>
    <w:rsid w:val="00B11567"/>
    <w:pPr>
      <w:spacing w:before="100" w:beforeAutospacing="1" w:after="100" w:afterAutospacing="1" w:line="240" w:lineRule="auto"/>
    </w:pPr>
    <w:rPr>
      <w:rFonts w:ascii="Times New Roman" w:eastAsia="Times New Roman" w:hAnsi="Times New Roman"/>
      <w:sz w:val="24"/>
      <w:szCs w:val="24"/>
      <w:lang w:eastAsia="ru-RU"/>
    </w:rPr>
  </w:style>
  <w:style w:type="table" w:styleId="af3">
    <w:name w:val="Table Grid"/>
    <w:basedOn w:val="a1"/>
    <w:uiPriority w:val="39"/>
    <w:rsid w:val="00450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07110">
      <w:bodyDiv w:val="1"/>
      <w:marLeft w:val="0"/>
      <w:marRight w:val="0"/>
      <w:marTop w:val="0"/>
      <w:marBottom w:val="0"/>
      <w:divBdr>
        <w:top w:val="none" w:sz="0" w:space="0" w:color="auto"/>
        <w:left w:val="none" w:sz="0" w:space="0" w:color="auto"/>
        <w:bottom w:val="none" w:sz="0" w:space="0" w:color="auto"/>
        <w:right w:val="none" w:sz="0" w:space="0" w:color="auto"/>
      </w:divBdr>
    </w:div>
    <w:div w:id="149291174">
      <w:bodyDiv w:val="1"/>
      <w:marLeft w:val="0"/>
      <w:marRight w:val="0"/>
      <w:marTop w:val="0"/>
      <w:marBottom w:val="0"/>
      <w:divBdr>
        <w:top w:val="none" w:sz="0" w:space="0" w:color="auto"/>
        <w:left w:val="none" w:sz="0" w:space="0" w:color="auto"/>
        <w:bottom w:val="none" w:sz="0" w:space="0" w:color="auto"/>
        <w:right w:val="none" w:sz="0" w:space="0" w:color="auto"/>
      </w:divBdr>
    </w:div>
    <w:div w:id="193270204">
      <w:bodyDiv w:val="1"/>
      <w:marLeft w:val="0"/>
      <w:marRight w:val="0"/>
      <w:marTop w:val="0"/>
      <w:marBottom w:val="0"/>
      <w:divBdr>
        <w:top w:val="none" w:sz="0" w:space="0" w:color="auto"/>
        <w:left w:val="none" w:sz="0" w:space="0" w:color="auto"/>
        <w:bottom w:val="none" w:sz="0" w:space="0" w:color="auto"/>
        <w:right w:val="none" w:sz="0" w:space="0" w:color="auto"/>
      </w:divBdr>
    </w:div>
    <w:div w:id="808135890">
      <w:bodyDiv w:val="1"/>
      <w:marLeft w:val="0"/>
      <w:marRight w:val="0"/>
      <w:marTop w:val="0"/>
      <w:marBottom w:val="0"/>
      <w:divBdr>
        <w:top w:val="none" w:sz="0" w:space="0" w:color="auto"/>
        <w:left w:val="none" w:sz="0" w:space="0" w:color="auto"/>
        <w:bottom w:val="none" w:sz="0" w:space="0" w:color="auto"/>
        <w:right w:val="none" w:sz="0" w:space="0" w:color="auto"/>
      </w:divBdr>
    </w:div>
    <w:div w:id="988628961">
      <w:bodyDiv w:val="1"/>
      <w:marLeft w:val="0"/>
      <w:marRight w:val="0"/>
      <w:marTop w:val="0"/>
      <w:marBottom w:val="0"/>
      <w:divBdr>
        <w:top w:val="none" w:sz="0" w:space="0" w:color="auto"/>
        <w:left w:val="none" w:sz="0" w:space="0" w:color="auto"/>
        <w:bottom w:val="none" w:sz="0" w:space="0" w:color="auto"/>
        <w:right w:val="none" w:sz="0" w:space="0" w:color="auto"/>
      </w:divBdr>
      <w:divsChild>
        <w:div w:id="416631609">
          <w:marLeft w:val="0"/>
          <w:marRight w:val="0"/>
          <w:marTop w:val="0"/>
          <w:marBottom w:val="0"/>
          <w:divBdr>
            <w:top w:val="none" w:sz="0" w:space="0" w:color="auto"/>
            <w:left w:val="none" w:sz="0" w:space="0" w:color="auto"/>
            <w:bottom w:val="none" w:sz="0" w:space="0" w:color="auto"/>
            <w:right w:val="none" w:sz="0" w:space="0" w:color="auto"/>
          </w:divBdr>
        </w:div>
      </w:divsChild>
    </w:div>
    <w:div w:id="1085539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inban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77146-942E-4F7E-B9D7-AC939C3FA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16</Pages>
  <Words>6660</Words>
  <Characters>37962</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Anvar Karakhanov</dc:creator>
  <cp:keywords/>
  <dc:description/>
  <cp:lastModifiedBy>Jahonbek Atamirzaev</cp:lastModifiedBy>
  <cp:revision>64</cp:revision>
  <cp:lastPrinted>2025-04-18T10:59:00Z</cp:lastPrinted>
  <dcterms:created xsi:type="dcterms:W3CDTF">2026-06-06T13:10:00Z</dcterms:created>
  <dcterms:modified xsi:type="dcterms:W3CDTF">2026-11-02T06:41:00Z</dcterms:modified>
</cp:coreProperties>
</file>