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2B" w:rsidRPr="00623C2B" w:rsidRDefault="00623C2B" w:rsidP="00623C2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3119095"/>
      <w:r w:rsidRPr="00623C2B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ПОСТАНОВЛЕНИЕ</w:t>
      </w:r>
      <w:bookmarkEnd w:id="0"/>
    </w:p>
    <w:p w:rsidR="00623C2B" w:rsidRPr="00623C2B" w:rsidRDefault="00623C2B" w:rsidP="00623C2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" w:name="3119097"/>
      <w:r w:rsidRPr="00623C2B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ПРЕЗИДЕНТА РЕСПУБЛИКИ УЗБЕКИСТАН</w:t>
      </w:r>
      <w:bookmarkEnd w:id="1"/>
    </w:p>
    <w:p w:rsidR="00623C2B" w:rsidRPr="00623C2B" w:rsidRDefault="00623C2B" w:rsidP="00623C2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3119098"/>
      <w:r w:rsidRPr="00623C2B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О МЕРАХ ПО ДАЛЬНЕЙШЕМУ СОВЕРШЕНСТВОВАНИЮ ДЕНЕЖНОГО ОБРАЩЕНИЯ И РАЗВИТИЮ РАСЧЕТОВ С ИСПОЛЬЗОВАНИЕМ БАНКОВСКИХ ПЛАСТИКОВЫХ КАРТОЧЕК</w:t>
      </w:r>
      <w:bookmarkEnd w:id="2"/>
    </w:p>
    <w:p w:rsidR="00623C2B" w:rsidRPr="00623C2B" w:rsidRDefault="00623C2B" w:rsidP="00623C2B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3" w:name="3123593"/>
      <w:r w:rsidRPr="00623C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(Собрание законодательства Республики Узбекистан, 2017 г., № 8, ст. 113)</w:t>
      </w:r>
      <w:bookmarkEnd w:id="3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3119099"/>
      <w:bookmarkStart w:id="5" w:name="3119101"/>
      <w:bookmarkEnd w:id="4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Отметить, что, несмотря на принимаемые меры, на местах остается низким уровень поступления в кассы коммерческих банков наличных денежных средств от розничной торговли и сферы услуг из-за неприменения контрольно-кассовых машин и расчетных терминалов. В результате, значительная часть наличной выручки отвлекается во </w:t>
      </w:r>
      <w:proofErr w:type="spell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внебанковский</w:t>
      </w:r>
      <w:proofErr w:type="spell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оборот.</w:t>
      </w:r>
      <w:bookmarkEnd w:id="5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3119102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дальнейшего совершенствования системы безналичных расчетов в сфере розничной торговли и оказания платных услуг населению, обеспечения полноты учета и вовлечения в банковский оборот наличных денежных средств, неукоснительного соблюдения прав и интересов потребителей:</w:t>
      </w:r>
      <w:bookmarkEnd w:id="6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3119103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Установить порядок, в соответствии с которым с 1 марта 2017 года субъекты предпринимательства, включая индивидуальных предпринимателей, в сфере розничной торговли и оказания платных услуг не имеют права осуществлять свою деятельность без обязательного их оснащения расчетными терминалами, обеспечивающими прием платежей от населения посредством пластиковых карточек.</w:t>
      </w:r>
      <w:bookmarkEnd w:id="7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3119105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Государственному налоговому комитету Республики Узбекистан совместно с коммерческими банками, Ассоциацией банков Узбекистана и Единым общереспубликанским процессинговым центром:</w:t>
      </w:r>
      <w:bookmarkEnd w:id="8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3119107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десятидневный срок провести инвентаризацию объектов розничной торговли и оказания платных услуг на наличие расчетных терминалов;</w:t>
      </w:r>
      <w:bookmarkEnd w:id="9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3119109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инвентаризации в кратчайшие сроки обеспечить установку необходимого количества расчетных терминалов, с учетом оснащения их, при необходимости, техническими средствами бесперебойного электрического питания;</w:t>
      </w:r>
      <w:bookmarkEnd w:id="10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3119110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регистрацию вновь устанавливаемых расчетных терминалов в течение не более трех дней со дня поступления заявки субъекта предпринимательства.</w:t>
      </w:r>
      <w:bookmarkEnd w:id="11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3119112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Установить, что:</w:t>
      </w:r>
      <w:bookmarkEnd w:id="12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3119113"/>
      <w:proofErr w:type="gram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субъекты предпринимательства в сфере розничной торговли и оказания услуг искусственно завышают или снижают цены на реализуемые товары и услуги в зависимости от формы расчетов за них наличными денежными средствами или по пластиковым карточкам, такие действия являются нарушениями установленного порядка применения расчетных терминалов по приему платежей по пластиковым карточкам и влекут наложение на них штрафа в размере 30 минимальных заработных</w:t>
      </w:r>
      <w:proofErr w:type="gram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плат;</w:t>
      </w:r>
      <w:bookmarkEnd w:id="13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3119114"/>
      <w:proofErr w:type="gram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органами государственной налоговой службы проверки субъектов предпринимательства по вопросам искусственного завышения или снижения цен в зависимости от формы оплаты наличными денежными средствами или по пластиковым карточкам, применения контрольно-кассовых машин, расчетных терминалов, а также выдачи в установленном порядке талонов и чеков, своевременной и в полном объеме инкассации наличной выручки, в соответствии с установленным порядком, не являются налоговой проверкой, требующей специального</w:t>
      </w:r>
      <w:proofErr w:type="gram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Республиканского совета по координации деятельности контролирующих органов.</w:t>
      </w:r>
      <w:bookmarkEnd w:id="14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3119115"/>
      <w:proofErr w:type="gram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Государственному налоговому комитету Республики Узбекистан проводить на постоянной основе проверки субъектов предпринимательства по вопросам завышения или снижения цен в зависимости от формы оплаты наличными денежными средствами или по пластиковым карточкам, применения контрольно-кассовых машин, расчетных терминалов, а также выдачи в установленном порядке талонов и чеков, своевременной и в полном объеме инкассации наличной выручки, в соответствии с установленным </w:t>
      </w:r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порядком, в первую очередь</w:t>
      </w:r>
      <w:proofErr w:type="gram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торговых комплексах, организациях розничной торговли и сферы услуг.</w:t>
      </w:r>
      <w:bookmarkEnd w:id="15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3119116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Центральному банку Республики Узбекистан и коммерческим банкам в месячный срок:</w:t>
      </w:r>
      <w:bookmarkEnd w:id="16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3119117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пересмотреть механизм передачи расчетных терминалов в аренду и их реализации в </w:t>
      </w:r>
      <w:proofErr w:type="gram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proofErr w:type="gram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предпринимательства, имея в виду создание более благоприятных условий для расширения оснащения и практического использования данных расчетных терминалов;</w:t>
      </w:r>
      <w:bookmarkEnd w:id="17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3119118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стимулирования потребительского спроса и производственной деятельности субъектов предпринимательства, а также дальнейшего развития системы безналичных расчетов разработать и утвердить комплекс мер по расширению используемых в международной практике современных механизмов краткосрочного потребительского кредитования населения с использованием пластиковых карточек.</w:t>
      </w:r>
      <w:bookmarkEnd w:id="18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3119119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Предоставить, в порядке исключения, коммерческим банкам право заключать в течение 2017-2018 годов контракты без проведения </w:t>
      </w:r>
      <w:proofErr w:type="spell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тендерно</w:t>
      </w:r>
      <w:proofErr w:type="spell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-конкурсных торгов, согласно техническим характеристикам процессинговых Центров, на импорт расчетных платежных терминалов, </w:t>
      </w:r>
      <w:proofErr w:type="spell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инфокиосков</w:t>
      </w:r>
      <w:proofErr w:type="spell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банкоматов и другого соответствующего оборудования.</w:t>
      </w:r>
      <w:bookmarkEnd w:id="19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3119120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Министерству по развитию информационных технологий и коммуникаций Республики Узбекистан совместно с АО «</w:t>
      </w:r>
      <w:proofErr w:type="spell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Узбекэнерго</w:t>
      </w:r>
      <w:proofErr w:type="spell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обеспечивать качественную и бесперебойную связь объектов розничной торговли и оказания услуг, оснащенных расчетными терминалами по приему платежей посредством пластиковых карточек, обратив особое внимание на горные и отдаленные регионы республики.</w:t>
      </w:r>
      <w:bookmarkEnd w:id="20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3119121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Службе по контролю и координации работы с обращениями физических и юридических лиц Аппарата Президента Республики Узбекистан:</w:t>
      </w:r>
      <w:bookmarkEnd w:id="21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3119122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системный мониторинг и </w:t>
      </w:r>
      <w:proofErr w:type="gram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рассмотрением обращений юридических и физических лиц, поступивших в Народные приемные и Виртуальную приемную Президента Республики Узбекистан, по фактам нарушений при выдаче наличных средств со счетов в банках и осуществлении платежей с использованием пластиковых карточек;</w:t>
      </w:r>
      <w:bookmarkEnd w:id="22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3119123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Центральным банком и Государственным налоговым комитетом Республики Узбекистан, в случае подтверждения фактов, указанных в обращениях, в трехдневный срок принимать конкретные меры по их устранению и привлечению к ответственности виновных лиц в порядке, установленном законодательством.</w:t>
      </w:r>
      <w:bookmarkEnd w:id="23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3119124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Государственному налоговому комитету Республики Узбекистан на регулярной основе проводить разъяснительную работу, в том числе через средства массовой информации, среди субъектов предпринимательства о мерах ответственности за осуществление деятельности без применения контрольн</w:t>
      </w:r>
      <w:proofErr w:type="gram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кассовых машин и расчетных терминалов по приему платежей по пластиковым карточкам.</w:t>
      </w:r>
      <w:bookmarkEnd w:id="24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3119125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Совету Министров Республики Каракалпакстан, </w:t>
      </w:r>
      <w:proofErr w:type="spell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хокимиятам</w:t>
      </w:r>
      <w:proofErr w:type="spell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областей и г. Ташкента совместно с Узбекским агентством печати и информации, Национальной телерадиокомпанией Узбекистана, Государственным налоговым комитетом, Государственным комитетом Республики Узбекистан по приватизации, демонополизации и развитию конкуренции, Торгово-промышленной палатой в недельный срок разработать графики освещения и разъяснения в средствах массовой информации и непосредственно населению норм и правил реализации товаров и оплаты услуг, вытекающих из настоящего</w:t>
      </w:r>
      <w:proofErr w:type="gram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постановления.</w:t>
      </w:r>
      <w:bookmarkEnd w:id="25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3119126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Государственному налоговому комитету, Центральному банку, Министерству финансов, Министерству юстиции Республики Узбекистан совместно с заинтересованными министерствами и ведомствами в двухнедельный срок внести в Кабинет Министров предложения об изменениях и дополнениях в законодательство, вытекающих из настоящего постановления.</w:t>
      </w:r>
      <w:bookmarkEnd w:id="26"/>
    </w:p>
    <w:p w:rsidR="00623C2B" w:rsidRPr="00623C2B" w:rsidRDefault="00623C2B" w:rsidP="00623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3119127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 </w:t>
      </w:r>
      <w:proofErr w:type="gram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Премьер-министра Республики Узбекистан А.Н. </w:t>
      </w:r>
      <w:proofErr w:type="spell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Арипова</w:t>
      </w:r>
      <w:proofErr w:type="spell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председателя Центрального банка Республики Узбекистан Ф.М. </w:t>
      </w:r>
      <w:proofErr w:type="spellStart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Муллажанова</w:t>
      </w:r>
      <w:proofErr w:type="spellEnd"/>
      <w:r w:rsidRPr="0062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7"/>
    </w:p>
    <w:p w:rsidR="00623C2B" w:rsidRPr="00623C2B" w:rsidRDefault="00623C2B" w:rsidP="00623C2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8" w:name="3119128"/>
      <w:r w:rsidRPr="00623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 Республики Узбекистан Ш. МИРЗИЁЕВ</w:t>
      </w:r>
      <w:bookmarkEnd w:id="28"/>
    </w:p>
    <w:p w:rsidR="00623C2B" w:rsidRPr="00623C2B" w:rsidRDefault="00623C2B" w:rsidP="00623C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9" w:name="3119129"/>
      <w:r w:rsidRPr="00623C2B">
        <w:rPr>
          <w:rFonts w:ascii="Times New Roman" w:eastAsia="Times New Roman" w:hAnsi="Times New Roman" w:cs="Times New Roman"/>
          <w:color w:val="000000"/>
          <w:lang w:eastAsia="ru-RU"/>
        </w:rPr>
        <w:t>г. Ташкент,</w:t>
      </w:r>
      <w:bookmarkEnd w:id="29"/>
    </w:p>
    <w:p w:rsidR="00623C2B" w:rsidRPr="00623C2B" w:rsidRDefault="00623C2B" w:rsidP="00623C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0" w:name="3119131"/>
      <w:r w:rsidRPr="00623C2B">
        <w:rPr>
          <w:rFonts w:ascii="Times New Roman" w:eastAsia="Times New Roman" w:hAnsi="Times New Roman" w:cs="Times New Roman"/>
          <w:color w:val="000000"/>
          <w:lang w:eastAsia="ru-RU"/>
        </w:rPr>
        <w:t>15 февраля 2017 г.,</w:t>
      </w:r>
      <w:bookmarkEnd w:id="30"/>
    </w:p>
    <w:p w:rsidR="00623C2B" w:rsidRPr="00623C2B" w:rsidRDefault="00623C2B" w:rsidP="00623C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1" w:name="3119132"/>
      <w:r w:rsidRPr="00623C2B">
        <w:rPr>
          <w:rFonts w:ascii="Times New Roman" w:eastAsia="Times New Roman" w:hAnsi="Times New Roman" w:cs="Times New Roman"/>
          <w:color w:val="000000"/>
          <w:lang w:eastAsia="ru-RU"/>
        </w:rPr>
        <w:t>№ ПП-2777</w:t>
      </w:r>
      <w:bookmarkEnd w:id="31"/>
    </w:p>
    <w:p w:rsidR="003B61C8" w:rsidRDefault="003B61C8">
      <w:bookmarkStart w:id="32" w:name="_GoBack"/>
      <w:bookmarkEnd w:id="32"/>
    </w:p>
    <w:sectPr w:rsidR="003B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C0"/>
    <w:rsid w:val="003B61C8"/>
    <w:rsid w:val="00623C2B"/>
    <w:rsid w:val="007B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7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0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940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183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114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6162</Characters>
  <Application>Microsoft Office Word</Application>
  <DocSecurity>0</DocSecurity>
  <Lines>51</Lines>
  <Paragraphs>14</Paragraphs>
  <ScaleCrop>false</ScaleCrop>
  <Company>Infin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Valitov</dc:creator>
  <cp:keywords/>
  <dc:description/>
  <cp:lastModifiedBy>Emil Valitov</cp:lastModifiedBy>
  <cp:revision>2</cp:revision>
  <dcterms:created xsi:type="dcterms:W3CDTF">2018-02-13T09:58:00Z</dcterms:created>
  <dcterms:modified xsi:type="dcterms:W3CDTF">2018-02-13T09:58:00Z</dcterms:modified>
</cp:coreProperties>
</file>