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2CE1" w:rsidTr="009A2CE1">
        <w:tc>
          <w:tcPr>
            <w:tcW w:w="4785" w:type="dxa"/>
          </w:tcPr>
          <w:p w:rsidR="009A2CE1" w:rsidRDefault="009A2CE1" w:rsidP="009A2CE1">
            <w:pPr>
              <w:rPr>
                <w:rFonts w:ascii="Times New Roman" w:hAnsi="Times New Roman" w:cs="Times New Roman"/>
                <w:b/>
                <w:sz w:val="28"/>
                <w:szCs w:val="28"/>
              </w:rPr>
            </w:pPr>
            <w:r w:rsidRPr="00D95B27">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7.15pt" o:ole="">
                  <v:imagedata r:id="rId6" o:title=""/>
                </v:shape>
                <o:OLEObject Type="Embed" ProgID="CorelDRAW.Graphic.14" ShapeID="_x0000_i1025" DrawAspect="Content" ObjectID="_1566216345" r:id="rId7"/>
              </w:object>
            </w:r>
          </w:p>
        </w:tc>
        <w:tc>
          <w:tcPr>
            <w:tcW w:w="4786" w:type="dxa"/>
          </w:tcPr>
          <w:p w:rsidR="009A2CE1" w:rsidRDefault="00A2445F" w:rsidP="009A2CE1">
            <w:pPr>
              <w:jc w:val="right"/>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0A8664A" wp14:editId="376914AD">
                  <wp:extent cx="1160752" cy="474452"/>
                  <wp:effectExtent l="0" t="0" r="1905" b="1905"/>
                  <wp:docPr id="2" name="Рисунок 2" descr="D:\shared\KATM Logo Final\KATM LOGO FINAL BI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KATM Logo Final\KATM LOGO FINAL BIG-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715" cy="475254"/>
                          </a:xfrm>
                          <a:prstGeom prst="rect">
                            <a:avLst/>
                          </a:prstGeom>
                          <a:noFill/>
                          <a:ln>
                            <a:noFill/>
                          </a:ln>
                        </pic:spPr>
                      </pic:pic>
                    </a:graphicData>
                  </a:graphic>
                </wp:inline>
              </w:drawing>
            </w:r>
          </w:p>
        </w:tc>
      </w:tr>
    </w:tbl>
    <w:p w:rsidR="009A2CE1" w:rsidRDefault="009A2CE1" w:rsidP="00461EC4">
      <w:pPr>
        <w:jc w:val="center"/>
        <w:rPr>
          <w:rFonts w:ascii="Times New Roman" w:hAnsi="Times New Roman" w:cs="Times New Roman"/>
          <w:b/>
          <w:sz w:val="28"/>
          <w:szCs w:val="28"/>
        </w:rPr>
      </w:pPr>
    </w:p>
    <w:p w:rsidR="00461EC4" w:rsidRPr="004A28E5" w:rsidRDefault="00461EC4" w:rsidP="00461EC4">
      <w:pPr>
        <w:jc w:val="center"/>
        <w:rPr>
          <w:rFonts w:ascii="Times New Roman" w:hAnsi="Times New Roman" w:cs="Times New Roman"/>
          <w:b/>
          <w:sz w:val="28"/>
          <w:szCs w:val="28"/>
        </w:rPr>
      </w:pPr>
      <w:r w:rsidRPr="004A28E5">
        <w:rPr>
          <w:rFonts w:ascii="Times New Roman" w:hAnsi="Times New Roman" w:cs="Times New Roman"/>
          <w:b/>
          <w:sz w:val="28"/>
          <w:szCs w:val="28"/>
        </w:rPr>
        <w:t xml:space="preserve">Совместный пресс-релиз </w:t>
      </w:r>
      <w:r w:rsidR="006F759A" w:rsidRPr="004A28E5">
        <w:rPr>
          <w:rFonts w:ascii="Times New Roman" w:hAnsi="Times New Roman" w:cs="Times New Roman"/>
          <w:b/>
          <w:sz w:val="28"/>
          <w:szCs w:val="28"/>
        </w:rPr>
        <w:br/>
      </w:r>
      <w:r w:rsidRPr="004A28E5">
        <w:rPr>
          <w:rFonts w:ascii="Times New Roman" w:hAnsi="Times New Roman" w:cs="Times New Roman"/>
          <w:b/>
          <w:sz w:val="28"/>
          <w:szCs w:val="28"/>
        </w:rPr>
        <w:t>А</w:t>
      </w:r>
      <w:r w:rsidR="006F759A" w:rsidRPr="004A28E5">
        <w:rPr>
          <w:rFonts w:ascii="Times New Roman" w:hAnsi="Times New Roman" w:cs="Times New Roman"/>
          <w:b/>
          <w:sz w:val="28"/>
          <w:szCs w:val="28"/>
        </w:rPr>
        <w:t>к</w:t>
      </w:r>
      <w:r w:rsidRPr="004A28E5">
        <w:rPr>
          <w:rFonts w:ascii="Times New Roman" w:hAnsi="Times New Roman" w:cs="Times New Roman"/>
          <w:b/>
          <w:sz w:val="28"/>
          <w:szCs w:val="28"/>
        </w:rPr>
        <w:t>ционерно-коммерческого банка «</w:t>
      </w:r>
      <w:proofErr w:type="spellStart"/>
      <w:r w:rsidRPr="004A28E5">
        <w:rPr>
          <w:rFonts w:ascii="Times New Roman" w:hAnsi="Times New Roman" w:cs="Times New Roman"/>
          <w:b/>
          <w:sz w:val="28"/>
          <w:szCs w:val="28"/>
          <w:lang w:val="en-US"/>
        </w:rPr>
        <w:t>InFinBank</w:t>
      </w:r>
      <w:proofErr w:type="spellEnd"/>
      <w:r w:rsidRPr="004A28E5">
        <w:rPr>
          <w:rFonts w:ascii="Times New Roman" w:hAnsi="Times New Roman" w:cs="Times New Roman"/>
          <w:b/>
          <w:sz w:val="28"/>
          <w:szCs w:val="28"/>
        </w:rPr>
        <w:t>» и Кредитного бюро «Кредитно-информационный аналитический центр»</w:t>
      </w:r>
    </w:p>
    <w:p w:rsidR="00461EC4" w:rsidRPr="004A28E5" w:rsidRDefault="00461EC4" w:rsidP="00461EC4">
      <w:pPr>
        <w:jc w:val="center"/>
        <w:rPr>
          <w:rFonts w:ascii="Times New Roman" w:hAnsi="Times New Roman" w:cs="Times New Roman"/>
          <w:sz w:val="28"/>
          <w:szCs w:val="28"/>
        </w:rPr>
      </w:pPr>
    </w:p>
    <w:p w:rsidR="00461EC4" w:rsidRPr="004A28E5" w:rsidRDefault="006F759A" w:rsidP="006F759A">
      <w:pPr>
        <w:jc w:val="both"/>
        <w:rPr>
          <w:rFonts w:ascii="Times New Roman" w:hAnsi="Times New Roman" w:cs="Times New Roman"/>
          <w:sz w:val="28"/>
          <w:szCs w:val="28"/>
        </w:rPr>
      </w:pPr>
      <w:r w:rsidRPr="004A28E5">
        <w:rPr>
          <w:rFonts w:ascii="Times New Roman" w:hAnsi="Times New Roman" w:cs="Times New Roman"/>
          <w:sz w:val="28"/>
          <w:szCs w:val="28"/>
        </w:rPr>
        <w:t>АКБ «</w:t>
      </w:r>
      <w:proofErr w:type="spellStart"/>
      <w:r w:rsidRPr="004A28E5">
        <w:rPr>
          <w:rFonts w:ascii="Times New Roman" w:hAnsi="Times New Roman" w:cs="Times New Roman"/>
          <w:sz w:val="28"/>
          <w:szCs w:val="28"/>
          <w:lang w:val="en-US"/>
        </w:rPr>
        <w:t>InFinBank</w:t>
      </w:r>
      <w:proofErr w:type="spellEnd"/>
      <w:r w:rsidRPr="004A28E5">
        <w:rPr>
          <w:rFonts w:ascii="Times New Roman" w:hAnsi="Times New Roman" w:cs="Times New Roman"/>
          <w:sz w:val="28"/>
          <w:szCs w:val="28"/>
        </w:rPr>
        <w:t>» и Кредитно</w:t>
      </w:r>
      <w:r w:rsidR="00E56218" w:rsidRPr="004A28E5">
        <w:rPr>
          <w:rFonts w:ascii="Times New Roman" w:hAnsi="Times New Roman" w:cs="Times New Roman"/>
          <w:sz w:val="28"/>
          <w:szCs w:val="28"/>
        </w:rPr>
        <w:t>е</w:t>
      </w:r>
      <w:r w:rsidRPr="004A28E5">
        <w:rPr>
          <w:rFonts w:ascii="Times New Roman" w:hAnsi="Times New Roman" w:cs="Times New Roman"/>
          <w:sz w:val="28"/>
          <w:szCs w:val="28"/>
        </w:rPr>
        <w:t xml:space="preserve"> бюро «Кредитно-информационный аналитический центр» (КБ КИАЦ) в рамках действующего договора об обмене кредитной информацией подписали специальное соглашение о внедрении нового уровня он-</w:t>
      </w:r>
      <w:proofErr w:type="spellStart"/>
      <w:r w:rsidRPr="004A28E5">
        <w:rPr>
          <w:rFonts w:ascii="Times New Roman" w:hAnsi="Times New Roman" w:cs="Times New Roman"/>
          <w:sz w:val="28"/>
          <w:szCs w:val="28"/>
        </w:rPr>
        <w:t>лайн</w:t>
      </w:r>
      <w:proofErr w:type="spellEnd"/>
      <w:r w:rsidRPr="004A28E5">
        <w:rPr>
          <w:rFonts w:ascii="Times New Roman" w:hAnsi="Times New Roman" w:cs="Times New Roman"/>
          <w:sz w:val="28"/>
          <w:szCs w:val="28"/>
        </w:rPr>
        <w:t xml:space="preserve"> взаимодействия.</w:t>
      </w:r>
    </w:p>
    <w:p w:rsidR="00E56218" w:rsidRPr="004A28E5" w:rsidRDefault="000D53BB" w:rsidP="006F759A">
      <w:pPr>
        <w:jc w:val="both"/>
        <w:rPr>
          <w:rFonts w:ascii="Times New Roman" w:hAnsi="Times New Roman" w:cs="Times New Roman"/>
          <w:sz w:val="28"/>
          <w:szCs w:val="28"/>
        </w:rPr>
      </w:pPr>
      <w:r>
        <w:rPr>
          <w:rFonts w:ascii="Times New Roman" w:hAnsi="Times New Roman" w:cs="Times New Roman"/>
          <w:sz w:val="28"/>
          <w:szCs w:val="28"/>
        </w:rPr>
        <w:t>АКБ «</w:t>
      </w:r>
      <w:proofErr w:type="spellStart"/>
      <w:r>
        <w:rPr>
          <w:rFonts w:ascii="Times New Roman" w:hAnsi="Times New Roman" w:cs="Times New Roman"/>
          <w:sz w:val="28"/>
          <w:szCs w:val="28"/>
        </w:rPr>
        <w:t>InFinBank</w:t>
      </w:r>
      <w:proofErr w:type="spellEnd"/>
      <w:r>
        <w:rPr>
          <w:rFonts w:ascii="Times New Roman" w:hAnsi="Times New Roman" w:cs="Times New Roman"/>
          <w:sz w:val="28"/>
          <w:szCs w:val="28"/>
        </w:rPr>
        <w:t>» и КБ К</w:t>
      </w:r>
      <w:r w:rsidR="006F759A" w:rsidRPr="004A28E5">
        <w:rPr>
          <w:rFonts w:ascii="Times New Roman" w:hAnsi="Times New Roman" w:cs="Times New Roman"/>
          <w:sz w:val="28"/>
          <w:szCs w:val="28"/>
        </w:rPr>
        <w:t>И</w:t>
      </w:r>
      <w:r>
        <w:rPr>
          <w:rFonts w:ascii="Times New Roman" w:hAnsi="Times New Roman" w:cs="Times New Roman"/>
          <w:sz w:val="28"/>
          <w:szCs w:val="28"/>
        </w:rPr>
        <w:t>А</w:t>
      </w:r>
      <w:r w:rsidR="006F759A" w:rsidRPr="004A28E5">
        <w:rPr>
          <w:rFonts w:ascii="Times New Roman" w:hAnsi="Times New Roman" w:cs="Times New Roman"/>
          <w:sz w:val="28"/>
          <w:szCs w:val="28"/>
        </w:rPr>
        <w:t xml:space="preserve">Ц договорились внедрить </w:t>
      </w:r>
      <w:r w:rsidR="00E56218" w:rsidRPr="004A28E5">
        <w:rPr>
          <w:rFonts w:ascii="Times New Roman" w:hAnsi="Times New Roman" w:cs="Times New Roman"/>
          <w:sz w:val="28"/>
          <w:szCs w:val="28"/>
        </w:rPr>
        <w:t>специальную</w:t>
      </w:r>
      <w:r w:rsidR="006F759A" w:rsidRPr="004A28E5">
        <w:rPr>
          <w:rFonts w:ascii="Times New Roman" w:hAnsi="Times New Roman" w:cs="Times New Roman"/>
          <w:sz w:val="28"/>
          <w:szCs w:val="28"/>
        </w:rPr>
        <w:t xml:space="preserve"> систему по передаче индивидуализированного кредитного отчета банку от кредитного бюро. </w:t>
      </w:r>
      <w:r w:rsidR="00E56218" w:rsidRPr="004A28E5">
        <w:rPr>
          <w:rFonts w:ascii="Times New Roman" w:hAnsi="Times New Roman" w:cs="Times New Roman"/>
          <w:sz w:val="28"/>
          <w:szCs w:val="28"/>
        </w:rPr>
        <w:t>Это индивидуализированная форма кредитного отчета будет интегрирована в информационную систему АКБ «</w:t>
      </w:r>
      <w:proofErr w:type="spellStart"/>
      <w:r w:rsidR="00E56218" w:rsidRPr="004A28E5">
        <w:rPr>
          <w:rFonts w:ascii="Times New Roman" w:hAnsi="Times New Roman" w:cs="Times New Roman"/>
          <w:sz w:val="28"/>
          <w:szCs w:val="28"/>
        </w:rPr>
        <w:t>InFinBank</w:t>
      </w:r>
      <w:proofErr w:type="spellEnd"/>
      <w:r w:rsidR="00E56218" w:rsidRPr="004A28E5">
        <w:rPr>
          <w:rFonts w:ascii="Times New Roman" w:hAnsi="Times New Roman" w:cs="Times New Roman"/>
          <w:sz w:val="28"/>
          <w:szCs w:val="28"/>
        </w:rPr>
        <w:t>» и станет частью так называемого «кредитного конвейера» - автоматизированной системы рассмотрения кредитных заявок потенциальных заёмщиков.</w:t>
      </w:r>
    </w:p>
    <w:p w:rsidR="00E56218" w:rsidRPr="004A28E5" w:rsidRDefault="00E56218" w:rsidP="006F759A">
      <w:pPr>
        <w:jc w:val="both"/>
        <w:rPr>
          <w:rFonts w:ascii="Times New Roman" w:hAnsi="Times New Roman" w:cs="Times New Roman"/>
          <w:sz w:val="28"/>
          <w:szCs w:val="28"/>
        </w:rPr>
      </w:pPr>
      <w:r w:rsidRPr="004A28E5">
        <w:rPr>
          <w:rFonts w:ascii="Times New Roman" w:hAnsi="Times New Roman" w:cs="Times New Roman"/>
          <w:sz w:val="28"/>
          <w:szCs w:val="28"/>
        </w:rPr>
        <w:t>Ряд коммерческих банков также работают над этой задачей, но АКБ «</w:t>
      </w:r>
      <w:proofErr w:type="spellStart"/>
      <w:r w:rsidRPr="004A28E5">
        <w:rPr>
          <w:rFonts w:ascii="Times New Roman" w:hAnsi="Times New Roman" w:cs="Times New Roman"/>
          <w:sz w:val="28"/>
          <w:szCs w:val="28"/>
          <w:lang w:val="en-US"/>
        </w:rPr>
        <w:t>InFinBank</w:t>
      </w:r>
      <w:proofErr w:type="spellEnd"/>
      <w:r w:rsidRPr="004A28E5">
        <w:rPr>
          <w:rFonts w:ascii="Times New Roman" w:hAnsi="Times New Roman" w:cs="Times New Roman"/>
          <w:sz w:val="28"/>
          <w:szCs w:val="28"/>
        </w:rPr>
        <w:t xml:space="preserve">» </w:t>
      </w:r>
      <w:r w:rsidR="0066651D">
        <w:rPr>
          <w:rFonts w:ascii="Times New Roman" w:hAnsi="Times New Roman" w:cs="Times New Roman"/>
          <w:sz w:val="28"/>
          <w:szCs w:val="28"/>
        </w:rPr>
        <w:t xml:space="preserve">стал </w:t>
      </w:r>
      <w:r w:rsidRPr="004A28E5">
        <w:rPr>
          <w:rFonts w:ascii="Times New Roman" w:hAnsi="Times New Roman" w:cs="Times New Roman"/>
          <w:sz w:val="28"/>
          <w:szCs w:val="28"/>
        </w:rPr>
        <w:t>первы</w:t>
      </w:r>
      <w:r w:rsidR="0066651D">
        <w:rPr>
          <w:rFonts w:ascii="Times New Roman" w:hAnsi="Times New Roman" w:cs="Times New Roman"/>
          <w:sz w:val="28"/>
          <w:szCs w:val="28"/>
        </w:rPr>
        <w:t>м</w:t>
      </w:r>
      <w:r w:rsidRPr="004A28E5">
        <w:rPr>
          <w:rFonts w:ascii="Times New Roman" w:hAnsi="Times New Roman" w:cs="Times New Roman"/>
          <w:sz w:val="28"/>
          <w:szCs w:val="28"/>
        </w:rPr>
        <w:t xml:space="preserve"> банко</w:t>
      </w:r>
      <w:r w:rsidR="0066651D">
        <w:rPr>
          <w:rFonts w:ascii="Times New Roman" w:hAnsi="Times New Roman" w:cs="Times New Roman"/>
          <w:sz w:val="28"/>
          <w:szCs w:val="28"/>
        </w:rPr>
        <w:t>м</w:t>
      </w:r>
      <w:r w:rsidRPr="004A28E5">
        <w:rPr>
          <w:rFonts w:ascii="Times New Roman" w:hAnsi="Times New Roman" w:cs="Times New Roman"/>
          <w:sz w:val="28"/>
          <w:szCs w:val="28"/>
        </w:rPr>
        <w:t>, кто наиболее близко подошел к внедрению подобной системы.</w:t>
      </w:r>
    </w:p>
    <w:p w:rsidR="006F759A" w:rsidRPr="004A28E5" w:rsidRDefault="006F759A" w:rsidP="006F759A">
      <w:pPr>
        <w:jc w:val="both"/>
        <w:rPr>
          <w:rFonts w:ascii="Times New Roman" w:hAnsi="Times New Roman" w:cs="Times New Roman"/>
          <w:sz w:val="28"/>
          <w:szCs w:val="28"/>
        </w:rPr>
      </w:pPr>
      <w:r w:rsidRPr="004A28E5">
        <w:rPr>
          <w:rFonts w:ascii="Times New Roman" w:hAnsi="Times New Roman" w:cs="Times New Roman"/>
          <w:sz w:val="28"/>
          <w:szCs w:val="28"/>
        </w:rPr>
        <w:t>Согласно планируемо</w:t>
      </w:r>
      <w:r w:rsidR="00E56218" w:rsidRPr="004A28E5">
        <w:rPr>
          <w:rFonts w:ascii="Times New Roman" w:hAnsi="Times New Roman" w:cs="Times New Roman"/>
          <w:sz w:val="28"/>
          <w:szCs w:val="28"/>
        </w:rPr>
        <w:t>му</w:t>
      </w:r>
      <w:r w:rsidRPr="004A28E5">
        <w:rPr>
          <w:rFonts w:ascii="Times New Roman" w:hAnsi="Times New Roman" w:cs="Times New Roman"/>
          <w:sz w:val="28"/>
          <w:szCs w:val="28"/>
        </w:rPr>
        <w:t xml:space="preserve"> взаимодействи</w:t>
      </w:r>
      <w:r w:rsidR="00E56218" w:rsidRPr="004A28E5">
        <w:rPr>
          <w:rFonts w:ascii="Times New Roman" w:hAnsi="Times New Roman" w:cs="Times New Roman"/>
          <w:sz w:val="28"/>
          <w:szCs w:val="28"/>
        </w:rPr>
        <w:t>ю</w:t>
      </w:r>
      <w:r w:rsidRPr="004A28E5">
        <w:rPr>
          <w:rFonts w:ascii="Times New Roman" w:hAnsi="Times New Roman" w:cs="Times New Roman"/>
          <w:sz w:val="28"/>
          <w:szCs w:val="28"/>
        </w:rPr>
        <w:t xml:space="preserve">, со стороны главного технического партнера КБ КИАЦ – Главного центра информатизации Центрального банка </w:t>
      </w:r>
      <w:proofErr w:type="spellStart"/>
      <w:r w:rsidRPr="004A28E5">
        <w:rPr>
          <w:rFonts w:ascii="Times New Roman" w:hAnsi="Times New Roman" w:cs="Times New Roman"/>
          <w:sz w:val="28"/>
          <w:szCs w:val="28"/>
        </w:rPr>
        <w:t>Рспублики</w:t>
      </w:r>
      <w:proofErr w:type="spellEnd"/>
      <w:r w:rsidRPr="004A28E5">
        <w:rPr>
          <w:rFonts w:ascii="Times New Roman" w:hAnsi="Times New Roman" w:cs="Times New Roman"/>
          <w:sz w:val="28"/>
          <w:szCs w:val="28"/>
        </w:rPr>
        <w:t xml:space="preserve"> Узбекистан, будет разработан </w:t>
      </w:r>
      <w:r w:rsidR="00E56218" w:rsidRPr="004A28E5">
        <w:rPr>
          <w:rFonts w:ascii="Times New Roman" w:hAnsi="Times New Roman" w:cs="Times New Roman"/>
          <w:sz w:val="28"/>
          <w:szCs w:val="28"/>
        </w:rPr>
        <w:t>специальный модуль приема и отправки он-</w:t>
      </w:r>
      <w:proofErr w:type="spellStart"/>
      <w:r w:rsidR="00E56218" w:rsidRPr="004A28E5">
        <w:rPr>
          <w:rFonts w:ascii="Times New Roman" w:hAnsi="Times New Roman" w:cs="Times New Roman"/>
          <w:sz w:val="28"/>
          <w:szCs w:val="28"/>
        </w:rPr>
        <w:t>лайн</w:t>
      </w:r>
      <w:proofErr w:type="spellEnd"/>
      <w:r w:rsidR="00E56218" w:rsidRPr="004A28E5">
        <w:rPr>
          <w:rFonts w:ascii="Times New Roman" w:hAnsi="Times New Roman" w:cs="Times New Roman"/>
          <w:sz w:val="28"/>
          <w:szCs w:val="28"/>
        </w:rPr>
        <w:t xml:space="preserve"> запросов между АКБ «</w:t>
      </w:r>
      <w:proofErr w:type="spellStart"/>
      <w:r w:rsidR="00E56218" w:rsidRPr="004A28E5">
        <w:rPr>
          <w:rFonts w:ascii="Times New Roman" w:hAnsi="Times New Roman" w:cs="Times New Roman"/>
          <w:sz w:val="28"/>
          <w:szCs w:val="28"/>
          <w:lang w:val="en-US"/>
        </w:rPr>
        <w:t>InFinBank</w:t>
      </w:r>
      <w:proofErr w:type="spellEnd"/>
      <w:r w:rsidR="00E56218" w:rsidRPr="004A28E5">
        <w:rPr>
          <w:rFonts w:ascii="Times New Roman" w:hAnsi="Times New Roman" w:cs="Times New Roman"/>
          <w:sz w:val="28"/>
          <w:szCs w:val="28"/>
        </w:rPr>
        <w:t>» и КБ КИАЦ.</w:t>
      </w:r>
    </w:p>
    <w:p w:rsidR="00E56218" w:rsidRPr="004A28E5" w:rsidRDefault="00E56218" w:rsidP="006F759A">
      <w:pPr>
        <w:jc w:val="both"/>
        <w:rPr>
          <w:rFonts w:ascii="Times New Roman" w:hAnsi="Times New Roman" w:cs="Times New Roman"/>
          <w:b/>
          <w:sz w:val="28"/>
          <w:szCs w:val="28"/>
          <w:u w:val="single"/>
        </w:rPr>
      </w:pPr>
      <w:r w:rsidRPr="004A28E5">
        <w:rPr>
          <w:rFonts w:ascii="Times New Roman" w:hAnsi="Times New Roman" w:cs="Times New Roman"/>
          <w:b/>
          <w:sz w:val="28"/>
          <w:szCs w:val="28"/>
          <w:u w:val="single"/>
        </w:rPr>
        <w:t>АКБ «</w:t>
      </w:r>
      <w:proofErr w:type="spellStart"/>
      <w:r w:rsidRPr="004A28E5">
        <w:rPr>
          <w:rFonts w:ascii="Times New Roman" w:hAnsi="Times New Roman" w:cs="Times New Roman"/>
          <w:b/>
          <w:sz w:val="28"/>
          <w:szCs w:val="28"/>
          <w:u w:val="single"/>
          <w:lang w:val="en-US"/>
        </w:rPr>
        <w:t>InFinBank</w:t>
      </w:r>
      <w:proofErr w:type="spellEnd"/>
      <w:r w:rsidRPr="004A28E5">
        <w:rPr>
          <w:rFonts w:ascii="Times New Roman" w:hAnsi="Times New Roman" w:cs="Times New Roman"/>
          <w:b/>
          <w:sz w:val="28"/>
          <w:szCs w:val="28"/>
          <w:u w:val="single"/>
        </w:rPr>
        <w:t xml:space="preserve">» </w:t>
      </w:r>
    </w:p>
    <w:p w:rsidR="00E56218" w:rsidRPr="000409D5" w:rsidRDefault="004A28E5" w:rsidP="006F759A">
      <w:pPr>
        <w:jc w:val="both"/>
        <w:rPr>
          <w:rFonts w:ascii="Times New Roman" w:hAnsi="Times New Roman" w:cs="Times New Roman"/>
          <w:b/>
          <w:sz w:val="28"/>
          <w:szCs w:val="28"/>
          <w:u w:val="single"/>
        </w:rPr>
      </w:pPr>
      <w:r w:rsidRPr="004A28E5">
        <w:rPr>
          <w:rFonts w:ascii="Times New Roman" w:hAnsi="Times New Roman" w:cs="Times New Roman"/>
          <w:b/>
          <w:sz w:val="28"/>
          <w:szCs w:val="28"/>
          <w:u w:val="single"/>
        </w:rPr>
        <w:t>Информация</w:t>
      </w:r>
      <w:r w:rsidR="00E56218" w:rsidRPr="004A28E5">
        <w:rPr>
          <w:rFonts w:ascii="Times New Roman" w:hAnsi="Times New Roman" w:cs="Times New Roman"/>
          <w:b/>
          <w:sz w:val="28"/>
          <w:szCs w:val="28"/>
          <w:u w:val="single"/>
        </w:rPr>
        <w:t xml:space="preserve"> о банке</w:t>
      </w:r>
    </w:p>
    <w:p w:rsidR="000409D5" w:rsidRPr="009A2CE1"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 xml:space="preserve">Акционерно-коммерческий банк </w:t>
      </w:r>
      <w:proofErr w:type="spellStart"/>
      <w:r w:rsidRPr="000409D5">
        <w:rPr>
          <w:rFonts w:ascii="Times New Roman" w:hAnsi="Times New Roman" w:cs="Times New Roman"/>
          <w:sz w:val="28"/>
          <w:szCs w:val="28"/>
        </w:rPr>
        <w:t>Invest</w:t>
      </w:r>
      <w:proofErr w:type="spellEnd"/>
      <w:r w:rsidRPr="000409D5">
        <w:rPr>
          <w:rFonts w:ascii="Times New Roman" w:hAnsi="Times New Roman" w:cs="Times New Roman"/>
          <w:sz w:val="28"/>
          <w:szCs w:val="28"/>
        </w:rPr>
        <w:t xml:space="preserve"> </w:t>
      </w:r>
      <w:proofErr w:type="spellStart"/>
      <w:r w:rsidRPr="000409D5">
        <w:rPr>
          <w:rFonts w:ascii="Times New Roman" w:hAnsi="Times New Roman" w:cs="Times New Roman"/>
          <w:sz w:val="28"/>
          <w:szCs w:val="28"/>
        </w:rPr>
        <w:t>Finance</w:t>
      </w:r>
      <w:proofErr w:type="spellEnd"/>
      <w:r w:rsidRPr="000409D5">
        <w:rPr>
          <w:rFonts w:ascii="Times New Roman" w:hAnsi="Times New Roman" w:cs="Times New Roman"/>
          <w:sz w:val="28"/>
          <w:szCs w:val="28"/>
        </w:rPr>
        <w:t xml:space="preserve"> </w:t>
      </w:r>
      <w:proofErr w:type="spellStart"/>
      <w:r w:rsidRPr="000409D5">
        <w:rPr>
          <w:rFonts w:ascii="Times New Roman" w:hAnsi="Times New Roman" w:cs="Times New Roman"/>
          <w:sz w:val="28"/>
          <w:szCs w:val="28"/>
        </w:rPr>
        <w:t>Bank</w:t>
      </w:r>
      <w:proofErr w:type="spellEnd"/>
      <w:r w:rsidRPr="000409D5">
        <w:rPr>
          <w:rFonts w:ascii="Times New Roman" w:hAnsi="Times New Roman" w:cs="Times New Roman"/>
          <w:sz w:val="28"/>
          <w:szCs w:val="28"/>
        </w:rPr>
        <w:t xml:space="preserve"> осуществляет свою деятельность </w:t>
      </w:r>
      <w:r w:rsidR="009A2CE1">
        <w:rPr>
          <w:rFonts w:ascii="Times New Roman" w:hAnsi="Times New Roman" w:cs="Times New Roman"/>
          <w:sz w:val="28"/>
          <w:szCs w:val="28"/>
          <w:lang w:val="en-US"/>
        </w:rPr>
        <w:t>c</w:t>
      </w:r>
      <w:r w:rsidR="009A2CE1" w:rsidRPr="009A2CE1">
        <w:rPr>
          <w:rFonts w:ascii="Times New Roman" w:hAnsi="Times New Roman" w:cs="Times New Roman"/>
          <w:sz w:val="28"/>
          <w:szCs w:val="28"/>
        </w:rPr>
        <w:t xml:space="preserve"> 2008 </w:t>
      </w:r>
      <w:r w:rsidR="009A2CE1">
        <w:rPr>
          <w:rFonts w:ascii="Times New Roman" w:hAnsi="Times New Roman" w:cs="Times New Roman"/>
          <w:sz w:val="28"/>
          <w:szCs w:val="28"/>
        </w:rPr>
        <w:t>года.</w:t>
      </w:r>
    </w:p>
    <w:p w:rsidR="000409D5"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 xml:space="preserve">В настоящее время деятельность банка сконцентрирована </w:t>
      </w:r>
      <w:r>
        <w:rPr>
          <w:rFonts w:ascii="Times New Roman" w:hAnsi="Times New Roman" w:cs="Times New Roman"/>
          <w:sz w:val="28"/>
          <w:szCs w:val="28"/>
        </w:rPr>
        <w:t xml:space="preserve">не только </w:t>
      </w:r>
      <w:r w:rsidRPr="000409D5">
        <w:rPr>
          <w:rFonts w:ascii="Times New Roman" w:hAnsi="Times New Roman" w:cs="Times New Roman"/>
          <w:sz w:val="28"/>
          <w:szCs w:val="28"/>
        </w:rPr>
        <w:t>в столичном регионе</w:t>
      </w:r>
      <w:r>
        <w:rPr>
          <w:rFonts w:ascii="Times New Roman" w:hAnsi="Times New Roman" w:cs="Times New Roman"/>
          <w:sz w:val="28"/>
          <w:szCs w:val="28"/>
        </w:rPr>
        <w:t xml:space="preserve">, но и  во всех областях </w:t>
      </w:r>
      <w:proofErr w:type="spellStart"/>
      <w:r>
        <w:rPr>
          <w:rFonts w:ascii="Times New Roman" w:hAnsi="Times New Roman" w:cs="Times New Roman"/>
          <w:sz w:val="28"/>
          <w:szCs w:val="28"/>
        </w:rPr>
        <w:t>РУз</w:t>
      </w:r>
      <w:proofErr w:type="spellEnd"/>
      <w:r w:rsidRPr="000409D5">
        <w:rPr>
          <w:rFonts w:ascii="Times New Roman" w:hAnsi="Times New Roman" w:cs="Times New Roman"/>
          <w:sz w:val="28"/>
          <w:szCs w:val="28"/>
        </w:rPr>
        <w:t xml:space="preserve">. </w:t>
      </w:r>
    </w:p>
    <w:p w:rsidR="000409D5"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С начала своей деятельности Банк функционирует как универсальный банк, предоставляющий широкий спектр услуг крупным корпоративным клиентам, представителям малого и среднего бизнеса, а также физическим лицам.</w:t>
      </w:r>
    </w:p>
    <w:p w:rsidR="000409D5"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 xml:space="preserve">Стратегическими направлениями деятельности банка являются удаленное банковское обслуживание и финансирование корпоративных клиентов, а также субъектов малого и среднего бизнеса, при постепенной диверсификации за счет развития розничного бизнеса и региональной экспансии. </w:t>
      </w:r>
    </w:p>
    <w:p w:rsidR="000409D5"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С первого года деятельности Банк активно работал над завоеванием своей ниши на рынке банковских услуг и сейч</w:t>
      </w:r>
      <w:r>
        <w:rPr>
          <w:rFonts w:ascii="Times New Roman" w:hAnsi="Times New Roman" w:cs="Times New Roman"/>
          <w:sz w:val="28"/>
          <w:szCs w:val="28"/>
        </w:rPr>
        <w:t>ас можно уверенно сказать, что</w:t>
      </w:r>
      <w:r w:rsidRPr="000409D5">
        <w:rPr>
          <w:rFonts w:ascii="Times New Roman" w:hAnsi="Times New Roman" w:cs="Times New Roman"/>
          <w:sz w:val="28"/>
          <w:szCs w:val="28"/>
        </w:rPr>
        <w:t xml:space="preserve"> банк занял свою нишу на рынке. Сегодня </w:t>
      </w:r>
      <w:r>
        <w:rPr>
          <w:rFonts w:ascii="Times New Roman" w:hAnsi="Times New Roman" w:cs="Times New Roman"/>
          <w:sz w:val="28"/>
          <w:szCs w:val="28"/>
        </w:rPr>
        <w:t>АКБ «</w:t>
      </w:r>
      <w:proofErr w:type="spellStart"/>
      <w:r>
        <w:rPr>
          <w:rFonts w:ascii="Times New Roman" w:hAnsi="Times New Roman" w:cs="Times New Roman"/>
          <w:sz w:val="28"/>
          <w:szCs w:val="28"/>
          <w:lang w:val="en-US"/>
        </w:rPr>
        <w:t>InfinBank</w:t>
      </w:r>
      <w:proofErr w:type="spellEnd"/>
      <w:r>
        <w:rPr>
          <w:rFonts w:ascii="Times New Roman" w:hAnsi="Times New Roman" w:cs="Times New Roman"/>
          <w:sz w:val="28"/>
          <w:szCs w:val="28"/>
        </w:rPr>
        <w:t>»</w:t>
      </w:r>
      <w:r w:rsidRPr="000409D5">
        <w:rPr>
          <w:rFonts w:ascii="Times New Roman" w:hAnsi="Times New Roman" w:cs="Times New Roman"/>
          <w:sz w:val="28"/>
          <w:szCs w:val="28"/>
        </w:rPr>
        <w:t xml:space="preserve"> является универсальным банком и предоставляет самый широкий спектр банковских услуг. </w:t>
      </w:r>
    </w:p>
    <w:p w:rsidR="000409D5" w:rsidRPr="000409D5" w:rsidRDefault="000409D5" w:rsidP="006F759A">
      <w:pPr>
        <w:jc w:val="both"/>
        <w:rPr>
          <w:rFonts w:ascii="Times New Roman" w:hAnsi="Times New Roman" w:cs="Times New Roman"/>
          <w:sz w:val="28"/>
          <w:szCs w:val="28"/>
        </w:rPr>
      </w:pPr>
      <w:r w:rsidRPr="000409D5">
        <w:rPr>
          <w:rFonts w:ascii="Times New Roman" w:hAnsi="Times New Roman" w:cs="Times New Roman"/>
          <w:sz w:val="28"/>
          <w:szCs w:val="28"/>
        </w:rPr>
        <w:t>Как и многие частные банки в Узбекистане, АКБ «</w:t>
      </w:r>
      <w:proofErr w:type="spellStart"/>
      <w:r w:rsidRPr="000409D5">
        <w:rPr>
          <w:rFonts w:ascii="Times New Roman" w:hAnsi="Times New Roman" w:cs="Times New Roman"/>
          <w:sz w:val="28"/>
          <w:szCs w:val="28"/>
        </w:rPr>
        <w:t>InfinBank</w:t>
      </w:r>
      <w:proofErr w:type="spellEnd"/>
      <w:r w:rsidRPr="000409D5">
        <w:rPr>
          <w:rFonts w:ascii="Times New Roman" w:hAnsi="Times New Roman" w:cs="Times New Roman"/>
          <w:sz w:val="28"/>
          <w:szCs w:val="28"/>
        </w:rPr>
        <w:t xml:space="preserve">» был создан юридическими и физическими лицами, которые сплотились в единую команду с целью создания капитального проекта - мощного и универсального финансового института, обещающего большой коммерческий успех. </w:t>
      </w:r>
    </w:p>
    <w:p w:rsidR="000409D5" w:rsidRPr="000409D5" w:rsidRDefault="000409D5" w:rsidP="000409D5">
      <w:pPr>
        <w:jc w:val="both"/>
        <w:rPr>
          <w:rFonts w:ascii="Times New Roman" w:hAnsi="Times New Roman" w:cs="Times New Roman"/>
          <w:sz w:val="28"/>
          <w:szCs w:val="28"/>
        </w:rPr>
      </w:pPr>
      <w:r>
        <w:rPr>
          <w:rFonts w:ascii="Times New Roman" w:hAnsi="Times New Roman" w:cs="Times New Roman"/>
          <w:sz w:val="28"/>
          <w:szCs w:val="28"/>
        </w:rPr>
        <w:t>Годовые консолидированные финансовые</w:t>
      </w:r>
      <w:r w:rsidRPr="000409D5">
        <w:rPr>
          <w:rFonts w:ascii="Times New Roman" w:hAnsi="Times New Roman" w:cs="Times New Roman"/>
          <w:sz w:val="28"/>
          <w:szCs w:val="28"/>
        </w:rPr>
        <w:t xml:space="preserve"> отчет</w:t>
      </w:r>
      <w:r>
        <w:rPr>
          <w:rFonts w:ascii="Times New Roman" w:hAnsi="Times New Roman" w:cs="Times New Roman"/>
          <w:sz w:val="28"/>
          <w:szCs w:val="28"/>
        </w:rPr>
        <w:t>ы</w:t>
      </w:r>
      <w:r w:rsidRPr="000409D5">
        <w:rPr>
          <w:rFonts w:ascii="Times New Roman" w:hAnsi="Times New Roman" w:cs="Times New Roman"/>
          <w:sz w:val="28"/>
          <w:szCs w:val="28"/>
        </w:rPr>
        <w:t xml:space="preserve"> банка по с</w:t>
      </w:r>
      <w:r>
        <w:rPr>
          <w:rFonts w:ascii="Times New Roman" w:hAnsi="Times New Roman" w:cs="Times New Roman"/>
          <w:sz w:val="28"/>
          <w:szCs w:val="28"/>
        </w:rPr>
        <w:t xml:space="preserve">тандартам МСФО и </w:t>
      </w:r>
      <w:proofErr w:type="gramStart"/>
      <w:r>
        <w:rPr>
          <w:rFonts w:ascii="Times New Roman" w:hAnsi="Times New Roman" w:cs="Times New Roman"/>
          <w:sz w:val="28"/>
          <w:szCs w:val="28"/>
        </w:rPr>
        <w:t>соответствующее</w:t>
      </w:r>
      <w:proofErr w:type="gramEnd"/>
      <w:r>
        <w:rPr>
          <w:rFonts w:ascii="Times New Roman" w:hAnsi="Times New Roman" w:cs="Times New Roman"/>
          <w:sz w:val="28"/>
          <w:szCs w:val="28"/>
        </w:rPr>
        <w:t xml:space="preserve"> аудиторские заключения в разные годы</w:t>
      </w:r>
      <w:r w:rsidRPr="000409D5">
        <w:rPr>
          <w:rFonts w:ascii="Times New Roman" w:hAnsi="Times New Roman" w:cs="Times New Roman"/>
          <w:sz w:val="28"/>
          <w:szCs w:val="28"/>
        </w:rPr>
        <w:t xml:space="preserve"> составлен</w:t>
      </w:r>
      <w:r>
        <w:rPr>
          <w:rFonts w:ascii="Times New Roman" w:hAnsi="Times New Roman" w:cs="Times New Roman"/>
          <w:sz w:val="28"/>
          <w:szCs w:val="28"/>
        </w:rPr>
        <w:t>ы международными аудиторскими компаниями</w:t>
      </w:r>
      <w:r w:rsidRPr="000409D5">
        <w:rPr>
          <w:rFonts w:ascii="Times New Roman" w:hAnsi="Times New Roman" w:cs="Times New Roman"/>
          <w:sz w:val="28"/>
          <w:szCs w:val="28"/>
        </w:rPr>
        <w:t xml:space="preserve"> </w:t>
      </w:r>
      <w:proofErr w:type="spellStart"/>
      <w:r w:rsidRPr="000409D5">
        <w:rPr>
          <w:rFonts w:ascii="Times New Roman" w:hAnsi="Times New Roman" w:cs="Times New Roman"/>
          <w:sz w:val="28"/>
          <w:szCs w:val="28"/>
        </w:rPr>
        <w:t>Deloitte&amp;Touche</w:t>
      </w:r>
      <w:proofErr w:type="spellEnd"/>
      <w:r>
        <w:rPr>
          <w:rFonts w:ascii="Times New Roman" w:hAnsi="Times New Roman" w:cs="Times New Roman"/>
          <w:sz w:val="28"/>
          <w:szCs w:val="28"/>
        </w:rPr>
        <w:t xml:space="preserve"> и </w:t>
      </w:r>
      <w:proofErr w:type="spellStart"/>
      <w:r w:rsidRPr="000409D5">
        <w:rPr>
          <w:rFonts w:ascii="Times New Roman" w:hAnsi="Times New Roman" w:cs="Times New Roman"/>
          <w:sz w:val="28"/>
          <w:szCs w:val="28"/>
        </w:rPr>
        <w:t>PriceWaterhouse</w:t>
      </w:r>
      <w:proofErr w:type="spellEnd"/>
      <w:r w:rsidRPr="000409D5">
        <w:rPr>
          <w:rFonts w:ascii="Times New Roman" w:hAnsi="Times New Roman" w:cs="Times New Roman"/>
          <w:sz w:val="28"/>
          <w:szCs w:val="28"/>
        </w:rPr>
        <w:t xml:space="preserve"> </w:t>
      </w:r>
      <w:proofErr w:type="spellStart"/>
      <w:r w:rsidRPr="000409D5">
        <w:rPr>
          <w:rFonts w:ascii="Times New Roman" w:hAnsi="Times New Roman" w:cs="Times New Roman"/>
          <w:sz w:val="28"/>
          <w:szCs w:val="28"/>
        </w:rPr>
        <w:t>Coopers</w:t>
      </w:r>
      <w:proofErr w:type="spellEnd"/>
      <w:r>
        <w:rPr>
          <w:rFonts w:ascii="Times New Roman" w:hAnsi="Times New Roman" w:cs="Times New Roman"/>
          <w:sz w:val="28"/>
          <w:szCs w:val="28"/>
        </w:rPr>
        <w:t>.</w:t>
      </w:r>
    </w:p>
    <w:p w:rsidR="004A28E5" w:rsidRPr="004A28E5" w:rsidRDefault="004A28E5" w:rsidP="004A28E5">
      <w:pPr>
        <w:jc w:val="both"/>
        <w:rPr>
          <w:rFonts w:ascii="Times New Roman" w:hAnsi="Times New Roman" w:cs="Times New Roman"/>
          <w:sz w:val="28"/>
          <w:szCs w:val="28"/>
        </w:rPr>
      </w:pPr>
      <w:r w:rsidRPr="006E0D46">
        <w:rPr>
          <w:rFonts w:ascii="Times New Roman" w:hAnsi="Times New Roman" w:cs="Times New Roman"/>
          <w:b/>
          <w:sz w:val="28"/>
          <w:szCs w:val="28"/>
          <w:u w:val="single"/>
        </w:rPr>
        <w:t xml:space="preserve">Кредитное бюро «Кредитно-информационный аналитический центр» </w:t>
      </w:r>
      <w:r w:rsidRPr="004A28E5">
        <w:rPr>
          <w:rFonts w:ascii="Times New Roman" w:hAnsi="Times New Roman" w:cs="Times New Roman"/>
          <w:sz w:val="28"/>
          <w:szCs w:val="28"/>
        </w:rPr>
        <w:t>является основным элементом системы обмена кредитной информации и организует обмен сведениями между кредиторами, поставщиками и пользователями кредитной информации посредством автоматизированной информационной системы, управляющей процессами обмена информацией и формировании базы данных кредитного бюро.</w:t>
      </w:r>
    </w:p>
    <w:p w:rsidR="00E56218" w:rsidRPr="006E0D46" w:rsidRDefault="004A28E5" w:rsidP="004A28E5">
      <w:pPr>
        <w:jc w:val="both"/>
        <w:rPr>
          <w:rFonts w:ascii="Times New Roman" w:hAnsi="Times New Roman" w:cs="Times New Roman"/>
          <w:b/>
          <w:sz w:val="28"/>
          <w:szCs w:val="28"/>
        </w:rPr>
      </w:pPr>
      <w:r w:rsidRPr="006E0D46">
        <w:rPr>
          <w:rFonts w:ascii="Times New Roman" w:hAnsi="Times New Roman" w:cs="Times New Roman"/>
          <w:b/>
          <w:sz w:val="28"/>
          <w:szCs w:val="28"/>
        </w:rPr>
        <w:t>Информация о «</w:t>
      </w:r>
      <w:r w:rsidR="00E56218" w:rsidRPr="006E0D46">
        <w:rPr>
          <w:rFonts w:ascii="Times New Roman" w:hAnsi="Times New Roman" w:cs="Times New Roman"/>
          <w:b/>
          <w:sz w:val="28"/>
          <w:szCs w:val="28"/>
        </w:rPr>
        <w:t>Кредитно</w:t>
      </w:r>
      <w:r w:rsidRPr="006E0D46">
        <w:rPr>
          <w:rFonts w:ascii="Times New Roman" w:hAnsi="Times New Roman" w:cs="Times New Roman"/>
          <w:b/>
          <w:sz w:val="28"/>
          <w:szCs w:val="28"/>
        </w:rPr>
        <w:t>м</w:t>
      </w:r>
      <w:r w:rsidR="00E56218" w:rsidRPr="006E0D46">
        <w:rPr>
          <w:rFonts w:ascii="Times New Roman" w:hAnsi="Times New Roman" w:cs="Times New Roman"/>
          <w:b/>
          <w:sz w:val="28"/>
          <w:szCs w:val="28"/>
        </w:rPr>
        <w:t xml:space="preserve"> бюро «Кредитно-информационный аналитический центр»</w:t>
      </w:r>
      <w:r w:rsidRPr="006E0D46">
        <w:rPr>
          <w:rFonts w:ascii="Times New Roman" w:hAnsi="Times New Roman" w:cs="Times New Roman"/>
          <w:b/>
          <w:sz w:val="28"/>
          <w:szCs w:val="28"/>
        </w:rPr>
        <w:t xml:space="preserve"> прилагается.</w:t>
      </w:r>
    </w:p>
    <w:p w:rsidR="004A28E5" w:rsidRPr="004A28E5" w:rsidRDefault="004A28E5">
      <w:pPr>
        <w:rPr>
          <w:rFonts w:ascii="Times New Roman" w:hAnsi="Times New Roman" w:cs="Times New Roman"/>
          <w:sz w:val="28"/>
          <w:szCs w:val="28"/>
        </w:rPr>
      </w:pPr>
      <w:r w:rsidRPr="004A28E5">
        <w:rPr>
          <w:rFonts w:ascii="Times New Roman" w:hAnsi="Times New Roman" w:cs="Times New Roman"/>
          <w:sz w:val="28"/>
          <w:szCs w:val="28"/>
        </w:rPr>
        <w:br w:type="page"/>
      </w:r>
    </w:p>
    <w:p w:rsidR="006E0D46" w:rsidRPr="004A28E5" w:rsidRDefault="006E0D46" w:rsidP="006E0D46">
      <w:pPr>
        <w:ind w:firstLine="708"/>
        <w:jc w:val="center"/>
        <w:rPr>
          <w:rFonts w:ascii="Times New Roman" w:hAnsi="Times New Roman" w:cs="Times New Roman"/>
          <w:b/>
          <w:sz w:val="28"/>
          <w:szCs w:val="28"/>
        </w:rPr>
      </w:pPr>
      <w:r w:rsidRPr="004A28E5">
        <w:rPr>
          <w:rFonts w:ascii="Times New Roman" w:hAnsi="Times New Roman" w:cs="Times New Roman"/>
          <w:b/>
          <w:sz w:val="28"/>
          <w:szCs w:val="28"/>
        </w:rPr>
        <w:t>Информация о «Кредитном бюро «Кредитно-информационный аналитический центр»</w:t>
      </w:r>
    </w:p>
    <w:p w:rsidR="006E0D46" w:rsidRPr="004A28E5" w:rsidRDefault="006E0D46" w:rsidP="006E0D46">
      <w:pPr>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История создания и развития Кредитного бюро "Кредитно-информационный аналитический центр” возникла благодаря принятию Постановления Кабинета Министров Республики Узбекистан </w:t>
      </w:r>
      <w:bookmarkStart w:id="0" w:name="323161"/>
      <w:r w:rsidRPr="004A28E5">
        <w:rPr>
          <w:rFonts w:ascii="Times New Roman" w:hAnsi="Times New Roman" w:cs="Times New Roman"/>
          <w:sz w:val="28"/>
          <w:szCs w:val="28"/>
        </w:rPr>
        <w:t xml:space="preserve">№258 от 06 июля 2000 года </w:t>
      </w:r>
      <w:r w:rsidRPr="004564B8">
        <w:rPr>
          <w:rFonts w:ascii="Times New Roman" w:hAnsi="Times New Roman" w:cs="Times New Roman"/>
          <w:sz w:val="28"/>
          <w:szCs w:val="28"/>
        </w:rPr>
        <w:t>«</w:t>
      </w:r>
      <w:r w:rsidRPr="004564B8">
        <w:rPr>
          <w:rFonts w:ascii="Times New Roman" w:eastAsia="Times New Roman" w:hAnsi="Times New Roman" w:cs="Times New Roman"/>
          <w:bCs/>
          <w:sz w:val="28"/>
          <w:szCs w:val="28"/>
        </w:rPr>
        <w:t>Об установлении мониторинга за основными показателями деятельности банковской системы</w:t>
      </w:r>
      <w:bookmarkEnd w:id="0"/>
      <w:r w:rsidRPr="004564B8">
        <w:rPr>
          <w:rFonts w:ascii="Times New Roman" w:eastAsia="Times New Roman" w:hAnsi="Times New Roman" w:cs="Times New Roman"/>
          <w:bCs/>
          <w:caps/>
          <w:sz w:val="28"/>
          <w:szCs w:val="28"/>
        </w:rPr>
        <w:t>».</w:t>
      </w:r>
      <w:r w:rsidRPr="004564B8">
        <w:rPr>
          <w:rFonts w:ascii="Times New Roman" w:hAnsi="Times New Roman" w:cs="Times New Roman"/>
          <w:sz w:val="28"/>
          <w:szCs w:val="28"/>
        </w:rPr>
        <w:t xml:space="preserve"> </w:t>
      </w:r>
      <w:r w:rsidRPr="004A28E5">
        <w:rPr>
          <w:rFonts w:ascii="Times New Roman" w:hAnsi="Times New Roman" w:cs="Times New Roman"/>
          <w:sz w:val="28"/>
          <w:szCs w:val="28"/>
        </w:rPr>
        <w:t xml:space="preserve">Кредитное бюро начало свою деятельность в 2000 году в качестве дочернего предприятия Ассоциации банков Узбекистана «Кредитно-информационное бюро». </w:t>
      </w:r>
    </w:p>
    <w:p w:rsidR="006E0D46" w:rsidRPr="004A28E5" w:rsidRDefault="006E0D46" w:rsidP="006E0D46">
      <w:pPr>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Дальнейшее развитие кредитного бюро предопределила </w:t>
      </w:r>
      <w:r>
        <w:rPr>
          <w:rFonts w:ascii="Times New Roman" w:eastAsia="Times New Roman" w:hAnsi="Times New Roman" w:cs="Times New Roman"/>
          <w:bCs/>
          <w:sz w:val="28"/>
          <w:szCs w:val="28"/>
        </w:rPr>
        <w:t>П</w:t>
      </w:r>
      <w:r w:rsidRPr="004564B8">
        <w:rPr>
          <w:rFonts w:ascii="Times New Roman" w:eastAsia="Times New Roman" w:hAnsi="Times New Roman" w:cs="Times New Roman"/>
          <w:bCs/>
          <w:sz w:val="28"/>
          <w:szCs w:val="28"/>
        </w:rPr>
        <w:t>рограмма основных мер по реализации макроэкономической политики на 2004 год</w:t>
      </w:r>
      <w:r w:rsidRPr="004A28E5">
        <w:rPr>
          <w:rFonts w:ascii="Times New Roman" w:eastAsia="Times New Roman" w:hAnsi="Times New Roman" w:cs="Times New Roman"/>
          <w:color w:val="000000"/>
          <w:sz w:val="28"/>
          <w:szCs w:val="28"/>
        </w:rPr>
        <w:t xml:space="preserve">, утвержденная постановлением Кабинета Министров от 15 декабря 2003 г. № 547. </w:t>
      </w:r>
      <w:proofErr w:type="gramStart"/>
      <w:r w:rsidRPr="004A28E5">
        <w:rPr>
          <w:rFonts w:ascii="Times New Roman" w:hAnsi="Times New Roman" w:cs="Times New Roman"/>
          <w:sz w:val="28"/>
          <w:szCs w:val="28"/>
        </w:rPr>
        <w:t xml:space="preserve">Постановление Кабинета Министров Республики Узбекистан №197 от 23 апреля 2004 года </w:t>
      </w:r>
      <w:bookmarkStart w:id="1" w:name="296627"/>
      <w:r w:rsidRPr="004564B8">
        <w:rPr>
          <w:rFonts w:ascii="Times New Roman" w:eastAsia="Times New Roman" w:hAnsi="Times New Roman" w:cs="Times New Roman"/>
          <w:sz w:val="28"/>
          <w:szCs w:val="28"/>
        </w:rPr>
        <w:t>«</w:t>
      </w:r>
      <w:r w:rsidRPr="004564B8">
        <w:rPr>
          <w:rFonts w:ascii="Times New Roman" w:eastAsia="Times New Roman" w:hAnsi="Times New Roman" w:cs="Times New Roman"/>
          <w:bCs/>
          <w:sz w:val="28"/>
          <w:szCs w:val="28"/>
        </w:rPr>
        <w:t>О мерах по формированию системы учета информации о кредитных историях заемщиков</w:t>
      </w:r>
      <w:bookmarkEnd w:id="1"/>
      <w:r w:rsidRPr="004564B8">
        <w:rPr>
          <w:rFonts w:ascii="Times New Roman" w:eastAsia="Times New Roman" w:hAnsi="Times New Roman" w:cs="Times New Roman"/>
          <w:bCs/>
          <w:sz w:val="28"/>
          <w:szCs w:val="28"/>
        </w:rPr>
        <w:t>»</w:t>
      </w:r>
      <w:r w:rsidRPr="004564B8">
        <w:rPr>
          <w:rFonts w:ascii="Times New Roman" w:hAnsi="Times New Roman" w:cs="Times New Roman"/>
          <w:sz w:val="28"/>
          <w:szCs w:val="28"/>
        </w:rPr>
        <w:t xml:space="preserve"> </w:t>
      </w:r>
      <w:r w:rsidRPr="004A28E5">
        <w:rPr>
          <w:rFonts w:ascii="Times New Roman" w:hAnsi="Times New Roman" w:cs="Times New Roman"/>
          <w:sz w:val="28"/>
          <w:szCs w:val="28"/>
        </w:rPr>
        <w:t>одобрила предложение Ассоциации банков Узбекистан, банка «</w:t>
      </w:r>
      <w:proofErr w:type="spellStart"/>
      <w:r w:rsidRPr="004A28E5">
        <w:rPr>
          <w:rFonts w:ascii="Times New Roman" w:hAnsi="Times New Roman" w:cs="Times New Roman"/>
          <w:sz w:val="28"/>
          <w:szCs w:val="28"/>
        </w:rPr>
        <w:t>Асака</w:t>
      </w:r>
      <w:proofErr w:type="spellEnd"/>
      <w:r w:rsidRPr="004A28E5">
        <w:rPr>
          <w:rFonts w:ascii="Times New Roman" w:hAnsi="Times New Roman" w:cs="Times New Roman"/>
          <w:sz w:val="28"/>
          <w:szCs w:val="28"/>
        </w:rPr>
        <w:t xml:space="preserve">», </w:t>
      </w:r>
      <w:proofErr w:type="spellStart"/>
      <w:r w:rsidRPr="004A28E5">
        <w:rPr>
          <w:rFonts w:ascii="Times New Roman" w:hAnsi="Times New Roman" w:cs="Times New Roman"/>
          <w:sz w:val="28"/>
          <w:szCs w:val="28"/>
        </w:rPr>
        <w:t>Узпромстройбанка</w:t>
      </w:r>
      <w:proofErr w:type="spellEnd"/>
      <w:r w:rsidRPr="004A28E5">
        <w:rPr>
          <w:rFonts w:ascii="Times New Roman" w:hAnsi="Times New Roman" w:cs="Times New Roman"/>
          <w:sz w:val="28"/>
          <w:szCs w:val="28"/>
        </w:rPr>
        <w:t xml:space="preserve">, Пахта-банка, </w:t>
      </w:r>
      <w:proofErr w:type="spellStart"/>
      <w:r w:rsidRPr="004A28E5">
        <w:rPr>
          <w:rFonts w:ascii="Times New Roman" w:hAnsi="Times New Roman" w:cs="Times New Roman"/>
          <w:sz w:val="28"/>
          <w:szCs w:val="28"/>
        </w:rPr>
        <w:t>Галлабанка</w:t>
      </w:r>
      <w:proofErr w:type="spellEnd"/>
      <w:r w:rsidRPr="004A28E5">
        <w:rPr>
          <w:rFonts w:ascii="Times New Roman" w:hAnsi="Times New Roman" w:cs="Times New Roman"/>
          <w:sz w:val="28"/>
          <w:szCs w:val="28"/>
        </w:rPr>
        <w:t xml:space="preserve"> и </w:t>
      </w:r>
      <w:proofErr w:type="spellStart"/>
      <w:r w:rsidRPr="004A28E5">
        <w:rPr>
          <w:rFonts w:ascii="Times New Roman" w:hAnsi="Times New Roman" w:cs="Times New Roman"/>
          <w:sz w:val="28"/>
          <w:szCs w:val="28"/>
        </w:rPr>
        <w:t>Алокабанка</w:t>
      </w:r>
      <w:proofErr w:type="spellEnd"/>
      <w:r w:rsidRPr="004A28E5">
        <w:rPr>
          <w:rFonts w:ascii="Times New Roman" w:hAnsi="Times New Roman" w:cs="Times New Roman"/>
          <w:sz w:val="28"/>
          <w:szCs w:val="28"/>
        </w:rPr>
        <w:t xml:space="preserve"> о преобразовании дочернего предприятия «Кредитно-информационное бюро» Ассоциации банков Узбекистана в организацию с правами юридического лица — Межбанковское кредитное бюро.</w:t>
      </w:r>
      <w:proofErr w:type="gramEnd"/>
      <w:r w:rsidRPr="004A28E5">
        <w:rPr>
          <w:rFonts w:ascii="Times New Roman" w:hAnsi="Times New Roman" w:cs="Times New Roman"/>
          <w:sz w:val="28"/>
          <w:szCs w:val="28"/>
        </w:rPr>
        <w:t xml:space="preserve"> Таким образом, кредитное бюро приняло в состав учредителей 4 крупных банка республики и продолжило свою деятельность как ООО  «Межбанковское кредитное бюро». </w:t>
      </w:r>
    </w:p>
    <w:p w:rsidR="006E0D46" w:rsidRPr="004A28E5" w:rsidRDefault="006E0D46" w:rsidP="006E0D46">
      <w:pPr>
        <w:ind w:firstLine="709"/>
        <w:contextualSpacing/>
        <w:jc w:val="both"/>
        <w:rPr>
          <w:rFonts w:ascii="Times New Roman" w:hAnsi="Times New Roman" w:cs="Times New Roman"/>
          <w:sz w:val="28"/>
          <w:szCs w:val="28"/>
        </w:rPr>
      </w:pPr>
      <w:r w:rsidRPr="004A28E5">
        <w:rPr>
          <w:rFonts w:ascii="Times New Roman" w:hAnsi="Times New Roman" w:cs="Times New Roman"/>
          <w:sz w:val="28"/>
          <w:szCs w:val="28"/>
        </w:rPr>
        <w:t xml:space="preserve">Основными направлениями деятельности Межбанковского кредитного бюро являлись: </w:t>
      </w:r>
    </w:p>
    <w:p w:rsidR="006E0D46" w:rsidRPr="004A28E5" w:rsidRDefault="006E0D46" w:rsidP="006E0D46">
      <w:pPr>
        <w:ind w:firstLine="709"/>
        <w:contextualSpacing/>
        <w:jc w:val="both"/>
        <w:rPr>
          <w:rFonts w:ascii="Times New Roman" w:hAnsi="Times New Roman" w:cs="Times New Roman"/>
          <w:sz w:val="28"/>
          <w:szCs w:val="28"/>
        </w:rPr>
      </w:pPr>
      <w:bookmarkStart w:id="2" w:name="296638"/>
      <w:r w:rsidRPr="004A28E5">
        <w:rPr>
          <w:rFonts w:ascii="Times New Roman" w:hAnsi="Times New Roman" w:cs="Times New Roman"/>
          <w:sz w:val="28"/>
          <w:szCs w:val="28"/>
        </w:rPr>
        <w:t>формирование базы данных и анализ информации о заемщиках коммерческих банков — физических и юридических лицах, необходимой для формирования их кредитных историй;</w:t>
      </w:r>
      <w:bookmarkStart w:id="3" w:name="296639"/>
      <w:bookmarkEnd w:id="2"/>
    </w:p>
    <w:p w:rsidR="006E0D46" w:rsidRPr="004A28E5" w:rsidRDefault="006E0D46" w:rsidP="006E0D46">
      <w:pPr>
        <w:ind w:firstLine="709"/>
        <w:contextualSpacing/>
        <w:jc w:val="both"/>
        <w:rPr>
          <w:rFonts w:ascii="Times New Roman" w:hAnsi="Times New Roman" w:cs="Times New Roman"/>
          <w:sz w:val="28"/>
          <w:szCs w:val="28"/>
        </w:rPr>
      </w:pPr>
      <w:r w:rsidRPr="004A28E5">
        <w:rPr>
          <w:rFonts w:ascii="Times New Roman" w:hAnsi="Times New Roman" w:cs="Times New Roman"/>
          <w:sz w:val="28"/>
          <w:szCs w:val="28"/>
        </w:rPr>
        <w:t xml:space="preserve">анализ деятельности предприятий реального сектора и формирование системы рейтинговой оценки заемщиков; </w:t>
      </w:r>
      <w:bookmarkEnd w:id="3"/>
    </w:p>
    <w:p w:rsidR="006E0D46" w:rsidRPr="004A28E5" w:rsidRDefault="006E0D46" w:rsidP="006E0D46">
      <w:pPr>
        <w:ind w:firstLine="709"/>
        <w:contextualSpacing/>
        <w:jc w:val="both"/>
        <w:rPr>
          <w:rFonts w:ascii="Times New Roman" w:hAnsi="Times New Roman" w:cs="Times New Roman"/>
          <w:sz w:val="28"/>
          <w:szCs w:val="28"/>
        </w:rPr>
      </w:pPr>
      <w:bookmarkStart w:id="4" w:name="296640"/>
      <w:r w:rsidRPr="004A28E5">
        <w:rPr>
          <w:rFonts w:ascii="Times New Roman" w:hAnsi="Times New Roman" w:cs="Times New Roman"/>
          <w:sz w:val="28"/>
          <w:szCs w:val="28"/>
        </w:rPr>
        <w:t xml:space="preserve">предоставление сведений о кредитной истории заемщиков банкам и иным кредитным организациям на договорной основе, а также самим заемщикам по их запросам. </w:t>
      </w:r>
      <w:bookmarkEnd w:id="4"/>
    </w:p>
    <w:p w:rsidR="006E0D46" w:rsidRPr="004A28E5" w:rsidRDefault="006E0D46" w:rsidP="006E0D46">
      <w:pPr>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После принятия 04 октября 2011 года Закона Республики Узбекистан </w:t>
      </w:r>
      <w:r w:rsidRPr="004A28E5">
        <w:rPr>
          <w:rFonts w:ascii="Times New Roman" w:hAnsi="Times New Roman" w:cs="Times New Roman"/>
          <w:b/>
          <w:sz w:val="28"/>
          <w:szCs w:val="28"/>
        </w:rPr>
        <w:t>«</w:t>
      </w:r>
      <w:r>
        <w:rPr>
          <w:rFonts w:ascii="Times New Roman" w:eastAsia="Times New Roman" w:hAnsi="Times New Roman" w:cs="Times New Roman"/>
          <w:color w:val="000000"/>
          <w:sz w:val="28"/>
          <w:szCs w:val="28"/>
        </w:rPr>
        <w:t>О</w:t>
      </w:r>
      <w:r w:rsidRPr="004564B8">
        <w:rPr>
          <w:rFonts w:ascii="Times New Roman" w:eastAsia="Times New Roman" w:hAnsi="Times New Roman" w:cs="Times New Roman"/>
          <w:color w:val="000000"/>
          <w:sz w:val="28"/>
          <w:szCs w:val="28"/>
        </w:rPr>
        <w:t>б обмене кредитной информации</w:t>
      </w:r>
      <w:r w:rsidRPr="004A28E5">
        <w:rPr>
          <w:rFonts w:ascii="Times New Roman" w:eastAsia="Times New Roman" w:hAnsi="Times New Roman" w:cs="Times New Roman"/>
          <w:b/>
          <w:color w:val="000000"/>
          <w:sz w:val="28"/>
          <w:szCs w:val="28"/>
        </w:rPr>
        <w:t>»</w:t>
      </w:r>
      <w:r w:rsidRPr="004A28E5">
        <w:rPr>
          <w:rFonts w:ascii="Times New Roman" w:hAnsi="Times New Roman" w:cs="Times New Roman"/>
          <w:sz w:val="28"/>
          <w:szCs w:val="28"/>
        </w:rPr>
        <w:t xml:space="preserve">, в состав учредителей на равных долях вошли все коммерческие банки </w:t>
      </w:r>
      <w:proofErr w:type="gramStart"/>
      <w:r w:rsidRPr="004A28E5">
        <w:rPr>
          <w:rFonts w:ascii="Times New Roman" w:hAnsi="Times New Roman" w:cs="Times New Roman"/>
          <w:sz w:val="28"/>
          <w:szCs w:val="28"/>
        </w:rPr>
        <w:t>Узбекистана</w:t>
      </w:r>
      <w:proofErr w:type="gramEnd"/>
      <w:r w:rsidRPr="004A28E5">
        <w:rPr>
          <w:rFonts w:ascii="Times New Roman" w:hAnsi="Times New Roman" w:cs="Times New Roman"/>
          <w:sz w:val="28"/>
          <w:szCs w:val="28"/>
        </w:rPr>
        <w:t xml:space="preserve"> и кредитное бюро продолжило свою деятельность как «Кредитное бюро "Кредитно-информационный аналитический центр” в новых правовых условиях. Созданная кредитным </w:t>
      </w:r>
      <w:proofErr w:type="gramStart"/>
      <w:r w:rsidRPr="004A28E5">
        <w:rPr>
          <w:rFonts w:ascii="Times New Roman" w:hAnsi="Times New Roman" w:cs="Times New Roman"/>
          <w:sz w:val="28"/>
          <w:szCs w:val="28"/>
        </w:rPr>
        <w:t>бюро</w:t>
      </w:r>
      <w:proofErr w:type="gramEnd"/>
      <w:r w:rsidRPr="004A28E5">
        <w:rPr>
          <w:rFonts w:ascii="Times New Roman" w:hAnsi="Times New Roman" w:cs="Times New Roman"/>
          <w:sz w:val="28"/>
          <w:szCs w:val="28"/>
        </w:rPr>
        <w:t xml:space="preserve"> автоматизированная система обмена кредитной информацией (АСОКИ) объединяет все коммерческие банки, </w:t>
      </w:r>
      <w:proofErr w:type="spellStart"/>
      <w:r w:rsidRPr="004A28E5">
        <w:rPr>
          <w:rFonts w:ascii="Times New Roman" w:hAnsi="Times New Roman" w:cs="Times New Roman"/>
          <w:sz w:val="28"/>
          <w:szCs w:val="28"/>
        </w:rPr>
        <w:t>микрокредитные</w:t>
      </w:r>
      <w:proofErr w:type="spellEnd"/>
      <w:r w:rsidRPr="004A28E5">
        <w:rPr>
          <w:rFonts w:ascii="Times New Roman" w:hAnsi="Times New Roman" w:cs="Times New Roman"/>
          <w:sz w:val="28"/>
          <w:szCs w:val="28"/>
        </w:rPr>
        <w:t xml:space="preserve"> организации</w:t>
      </w:r>
      <w:r>
        <w:rPr>
          <w:rFonts w:ascii="Times New Roman" w:hAnsi="Times New Roman" w:cs="Times New Roman"/>
          <w:sz w:val="28"/>
          <w:szCs w:val="28"/>
        </w:rPr>
        <w:t>,</w:t>
      </w:r>
      <w:r w:rsidRPr="004A28E5">
        <w:rPr>
          <w:rFonts w:ascii="Times New Roman" w:hAnsi="Times New Roman" w:cs="Times New Roman"/>
          <w:sz w:val="28"/>
          <w:szCs w:val="28"/>
        </w:rPr>
        <w:t xml:space="preserve"> ломбарды республики </w:t>
      </w:r>
      <w:r>
        <w:rPr>
          <w:rFonts w:ascii="Times New Roman" w:hAnsi="Times New Roman" w:cs="Times New Roman"/>
          <w:sz w:val="28"/>
          <w:szCs w:val="28"/>
        </w:rPr>
        <w:t xml:space="preserve">и лизинговую компанию </w:t>
      </w:r>
      <w:r w:rsidRPr="004A28E5">
        <w:rPr>
          <w:rFonts w:ascii="Times New Roman" w:hAnsi="Times New Roman" w:cs="Times New Roman"/>
          <w:sz w:val="28"/>
          <w:szCs w:val="28"/>
        </w:rPr>
        <w:t xml:space="preserve">(более 100 организаций). В базе данных АСОКИ содержаться кредитные истории более 17,8% взрослого населения Узбекистана. На 1 января 2017 года в кредитном бюро насчитывалось сведений по кредитной истории более 7 642   тыс. физических лиц, а также кредитные истории более 589,8   тыс. юридических лиц (организаций и предприятий). Общее количество записей превысило 1,500 </w:t>
      </w:r>
      <w:proofErr w:type="spellStart"/>
      <w:r w:rsidRPr="004A28E5">
        <w:rPr>
          <w:rFonts w:ascii="Times New Roman" w:hAnsi="Times New Roman" w:cs="Times New Roman"/>
          <w:sz w:val="28"/>
          <w:szCs w:val="28"/>
        </w:rPr>
        <w:t>млн.ед</w:t>
      </w:r>
      <w:proofErr w:type="spellEnd"/>
      <w:r w:rsidRPr="004A28E5">
        <w:rPr>
          <w:rFonts w:ascii="Times New Roman" w:hAnsi="Times New Roman" w:cs="Times New Roman"/>
          <w:sz w:val="28"/>
          <w:szCs w:val="28"/>
        </w:rPr>
        <w:t>.</w:t>
      </w:r>
    </w:p>
    <w:p w:rsidR="006E0D46" w:rsidRPr="004A28E5" w:rsidRDefault="006E0D46" w:rsidP="006E0D46">
      <w:pPr>
        <w:tabs>
          <w:tab w:val="num" w:pos="720"/>
        </w:tabs>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Для обеспечения полноценного обмена кредитной информации особое внимание уделено мерам по защите и хранению кредитной информации. В целях выполнения требований Закона Республики Узбекистан </w:t>
      </w:r>
      <w:r w:rsidRPr="004A28E5">
        <w:rPr>
          <w:rFonts w:ascii="Times New Roman" w:hAnsi="Times New Roman" w:cs="Times New Roman"/>
          <w:b/>
          <w:sz w:val="28"/>
          <w:szCs w:val="28"/>
        </w:rPr>
        <w:t>«</w:t>
      </w:r>
      <w:r>
        <w:rPr>
          <w:rFonts w:ascii="Times New Roman" w:hAnsi="Times New Roman" w:cs="Times New Roman"/>
          <w:sz w:val="28"/>
          <w:szCs w:val="28"/>
        </w:rPr>
        <w:t>О</w:t>
      </w:r>
      <w:r w:rsidRPr="004564B8">
        <w:rPr>
          <w:rFonts w:ascii="Times New Roman" w:hAnsi="Times New Roman" w:cs="Times New Roman"/>
          <w:sz w:val="28"/>
          <w:szCs w:val="28"/>
        </w:rPr>
        <w:t>б обмене кредитной информацией</w:t>
      </w:r>
      <w:r w:rsidRPr="004A28E5">
        <w:rPr>
          <w:rFonts w:ascii="Times New Roman" w:hAnsi="Times New Roman" w:cs="Times New Roman"/>
          <w:b/>
          <w:sz w:val="28"/>
          <w:szCs w:val="28"/>
        </w:rPr>
        <w:t>»</w:t>
      </w:r>
      <w:r w:rsidRPr="004A28E5">
        <w:rPr>
          <w:rFonts w:ascii="Times New Roman" w:hAnsi="Times New Roman" w:cs="Times New Roman"/>
          <w:sz w:val="28"/>
          <w:szCs w:val="28"/>
        </w:rPr>
        <w:t xml:space="preserve"> кредитное обеспечило параметры и размещение программно-технического комплекса кредитного бюро надлежащим способом для защиты кредитной информации от несанкционированного доступа, уничтожения, изменения, использования или раскрытия. Для защиты от внешнего влияния серверов, которых хранят базы данных, установлены межсетевые экраны лицензионные технические и программные средства, защищающие информацию, а также приняты на вооружение средства в целях обеспечения беспрерывной деятельности. Применены устройства бесперебойного снабжения электричеством  и дизельные генераторы для беспрерывного обеспечения серверов и самых важных компьютеров электроэнергией. Электронный обмен информацией кредитных бюро с Центральным банком и кредитными организациями осуществляется посредством закрытых сетей передачи данных, в </w:t>
      </w:r>
      <w:r>
        <w:rPr>
          <w:rFonts w:ascii="Times New Roman" w:hAnsi="Times New Roman" w:cs="Times New Roman"/>
          <w:sz w:val="28"/>
          <w:szCs w:val="28"/>
        </w:rPr>
        <w:t>их</w:t>
      </w:r>
      <w:r w:rsidRPr="004A28E5">
        <w:rPr>
          <w:rFonts w:ascii="Times New Roman" w:hAnsi="Times New Roman" w:cs="Times New Roman"/>
          <w:sz w:val="28"/>
          <w:szCs w:val="28"/>
        </w:rPr>
        <w:t xml:space="preserve"> числе Банковская телекоммуникационная сеть Центрального банка. </w:t>
      </w:r>
    </w:p>
    <w:p w:rsidR="006E0D46" w:rsidRPr="004A28E5" w:rsidRDefault="006E0D46" w:rsidP="006E0D46">
      <w:pPr>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Рейтинг стран </w:t>
      </w:r>
      <w:r w:rsidRPr="004A28E5">
        <w:rPr>
          <w:rFonts w:ascii="Times New Roman" w:hAnsi="Times New Roman" w:cs="Times New Roman"/>
          <w:b/>
          <w:sz w:val="28"/>
          <w:szCs w:val="28"/>
        </w:rPr>
        <w:t>«Ведение бизнеса» /</w:t>
      </w:r>
      <w:r w:rsidRPr="004A28E5">
        <w:rPr>
          <w:rFonts w:ascii="Times New Roman" w:hAnsi="Times New Roman" w:cs="Times New Roman"/>
          <w:b/>
          <w:sz w:val="28"/>
          <w:szCs w:val="28"/>
          <w:lang w:val="en-US"/>
        </w:rPr>
        <w:t>Doing</w:t>
      </w:r>
      <w:r w:rsidRPr="004A28E5">
        <w:rPr>
          <w:rFonts w:ascii="Times New Roman" w:hAnsi="Times New Roman" w:cs="Times New Roman"/>
          <w:b/>
          <w:sz w:val="28"/>
          <w:szCs w:val="28"/>
        </w:rPr>
        <w:t xml:space="preserve"> </w:t>
      </w:r>
      <w:r w:rsidRPr="004A28E5">
        <w:rPr>
          <w:rFonts w:ascii="Times New Roman" w:hAnsi="Times New Roman" w:cs="Times New Roman"/>
          <w:b/>
          <w:sz w:val="28"/>
          <w:szCs w:val="28"/>
          <w:lang w:val="en-US"/>
        </w:rPr>
        <w:t>Business</w:t>
      </w:r>
      <w:r w:rsidRPr="004A28E5">
        <w:rPr>
          <w:rFonts w:ascii="Times New Roman" w:hAnsi="Times New Roman" w:cs="Times New Roman"/>
          <w:b/>
          <w:sz w:val="28"/>
          <w:szCs w:val="28"/>
        </w:rPr>
        <w:t xml:space="preserve">  (далее по тексту </w:t>
      </w:r>
      <w:r w:rsidRPr="004A28E5">
        <w:rPr>
          <w:rFonts w:ascii="Times New Roman" w:hAnsi="Times New Roman" w:cs="Times New Roman"/>
          <w:b/>
          <w:sz w:val="28"/>
          <w:szCs w:val="28"/>
          <w:lang w:val="en-US"/>
        </w:rPr>
        <w:t>DB</w:t>
      </w:r>
      <w:r w:rsidRPr="004A28E5">
        <w:rPr>
          <w:rFonts w:ascii="Times New Roman" w:hAnsi="Times New Roman" w:cs="Times New Roman"/>
          <w:b/>
          <w:sz w:val="28"/>
          <w:szCs w:val="28"/>
        </w:rPr>
        <w:t xml:space="preserve">) </w:t>
      </w:r>
      <w:r w:rsidRPr="004A28E5">
        <w:rPr>
          <w:rFonts w:ascii="Times New Roman" w:hAnsi="Times New Roman" w:cs="Times New Roman"/>
          <w:sz w:val="28"/>
          <w:szCs w:val="28"/>
        </w:rPr>
        <w:t xml:space="preserve">проводится Мировым банком ежегодно с 2003 года на основе анализа условий для предпринимательской деятельности в странах. Оценка по каждой стране даётся по 10 секторам </w:t>
      </w:r>
    </w:p>
    <w:p w:rsidR="006E0D46" w:rsidRPr="004A28E5" w:rsidRDefault="006E0D46" w:rsidP="006E0D46">
      <w:pPr>
        <w:jc w:val="both"/>
        <w:rPr>
          <w:rFonts w:ascii="Times New Roman" w:hAnsi="Times New Roman" w:cs="Times New Roman"/>
          <w:sz w:val="28"/>
          <w:szCs w:val="28"/>
        </w:rPr>
      </w:pPr>
      <w:r w:rsidRPr="004A28E5">
        <w:rPr>
          <w:rFonts w:ascii="Times New Roman" w:hAnsi="Times New Roman" w:cs="Times New Roman"/>
          <w:sz w:val="28"/>
          <w:szCs w:val="28"/>
        </w:rPr>
        <w:tab/>
        <w:t xml:space="preserve">Раздел «Получение кредита» </w:t>
      </w:r>
      <w:r w:rsidRPr="004A28E5">
        <w:rPr>
          <w:rFonts w:ascii="Times New Roman" w:hAnsi="Times New Roman" w:cs="Times New Roman"/>
          <w:b/>
          <w:sz w:val="28"/>
          <w:szCs w:val="28"/>
          <w:lang w:val="en-US"/>
        </w:rPr>
        <w:t>DB</w:t>
      </w:r>
      <w:r w:rsidRPr="004A28E5">
        <w:rPr>
          <w:rFonts w:ascii="Times New Roman" w:hAnsi="Times New Roman" w:cs="Times New Roman"/>
          <w:b/>
          <w:sz w:val="28"/>
          <w:szCs w:val="28"/>
        </w:rPr>
        <w:t xml:space="preserve"> </w:t>
      </w:r>
      <w:r w:rsidRPr="004A28E5">
        <w:rPr>
          <w:rFonts w:ascii="Times New Roman" w:hAnsi="Times New Roman" w:cs="Times New Roman"/>
          <w:sz w:val="28"/>
          <w:szCs w:val="28"/>
        </w:rPr>
        <w:t>оценивается по двум направлениям:</w:t>
      </w:r>
    </w:p>
    <w:tbl>
      <w:tblPr>
        <w:tblW w:w="7420" w:type="dxa"/>
        <w:jc w:val="center"/>
        <w:tblBorders>
          <w:top w:val="single" w:sz="12" w:space="0" w:color="E0773C"/>
          <w:left w:val="single" w:sz="12" w:space="0" w:color="E0773C"/>
          <w:bottom w:val="single" w:sz="12" w:space="0" w:color="E0773C"/>
          <w:right w:val="single" w:sz="12" w:space="0" w:color="E0773C"/>
          <w:insideH w:val="single" w:sz="12" w:space="0" w:color="E0773C"/>
          <w:insideV w:val="single" w:sz="12" w:space="0" w:color="E0773C"/>
        </w:tblBorders>
        <w:tblCellMar>
          <w:left w:w="0" w:type="dxa"/>
          <w:right w:w="0" w:type="dxa"/>
        </w:tblCellMar>
        <w:tblLook w:val="04A0" w:firstRow="1" w:lastRow="0" w:firstColumn="1" w:lastColumn="0" w:noHBand="0" w:noVBand="1"/>
      </w:tblPr>
      <w:tblGrid>
        <w:gridCol w:w="7420"/>
      </w:tblGrid>
      <w:tr w:rsidR="006E0D46" w:rsidRPr="004A28E5" w:rsidTr="008837CE">
        <w:trPr>
          <w:trHeight w:val="368"/>
          <w:jc w:val="center"/>
        </w:trPr>
        <w:tc>
          <w:tcPr>
            <w:tcW w:w="7420" w:type="dxa"/>
            <w:shd w:val="clear" w:color="auto" w:fill="FFFFFF"/>
            <w:tcMar>
              <w:top w:w="15" w:type="dxa"/>
              <w:left w:w="86" w:type="dxa"/>
              <w:bottom w:w="0" w:type="dxa"/>
              <w:right w:w="86" w:type="dxa"/>
            </w:tcMar>
            <w:vAlign w:val="center"/>
            <w:hideMark/>
          </w:tcPr>
          <w:p w:rsidR="006E0D46" w:rsidRPr="004A28E5" w:rsidRDefault="006E0D46" w:rsidP="008837CE">
            <w:pPr>
              <w:spacing w:after="0"/>
              <w:rPr>
                <w:rFonts w:ascii="Times New Roman" w:eastAsia="Times New Roman" w:hAnsi="Times New Roman" w:cs="Times New Roman"/>
                <w:sz w:val="28"/>
                <w:szCs w:val="28"/>
                <w:lang w:eastAsia="ru-RU"/>
              </w:rPr>
            </w:pPr>
            <w:r w:rsidRPr="004A28E5">
              <w:rPr>
                <w:rFonts w:ascii="Times New Roman" w:eastAsia="Times New Roman" w:hAnsi="Times New Roman" w:cs="Times New Roman"/>
                <w:b/>
                <w:bCs/>
                <w:color w:val="000000"/>
                <w:kern w:val="24"/>
                <w:sz w:val="28"/>
                <w:szCs w:val="28"/>
                <w:lang w:val="uz-Cyrl-UZ" w:eastAsia="ru-RU"/>
              </w:rPr>
              <w:t>Получение кредита</w:t>
            </w:r>
          </w:p>
        </w:tc>
      </w:tr>
      <w:tr w:rsidR="006E0D46" w:rsidRPr="004A28E5" w:rsidTr="008837CE">
        <w:trPr>
          <w:trHeight w:val="388"/>
          <w:jc w:val="center"/>
        </w:trPr>
        <w:tc>
          <w:tcPr>
            <w:tcW w:w="7420" w:type="dxa"/>
            <w:shd w:val="clear" w:color="auto" w:fill="FFFFFF"/>
            <w:tcMar>
              <w:top w:w="15" w:type="dxa"/>
              <w:left w:w="86" w:type="dxa"/>
              <w:bottom w:w="0" w:type="dxa"/>
              <w:right w:w="86" w:type="dxa"/>
            </w:tcMar>
            <w:vAlign w:val="center"/>
            <w:hideMark/>
          </w:tcPr>
          <w:p w:rsidR="006E0D46" w:rsidRPr="004A28E5" w:rsidRDefault="006E0D46" w:rsidP="008837CE">
            <w:pPr>
              <w:spacing w:after="0"/>
              <w:ind w:left="1215"/>
              <w:jc w:val="both"/>
              <w:rPr>
                <w:rFonts w:ascii="Times New Roman" w:eastAsia="Times New Roman" w:hAnsi="Times New Roman" w:cs="Times New Roman"/>
                <w:sz w:val="28"/>
                <w:szCs w:val="28"/>
                <w:lang w:eastAsia="ru-RU"/>
              </w:rPr>
            </w:pPr>
            <w:r w:rsidRPr="004A28E5">
              <w:rPr>
                <w:rFonts w:ascii="Times New Roman" w:hAnsi="Times New Roman" w:cs="Times New Roman"/>
                <w:b/>
                <w:bCs/>
                <w:color w:val="000000"/>
                <w:kern w:val="24"/>
                <w:sz w:val="28"/>
                <w:szCs w:val="28"/>
                <w:lang w:eastAsia="ru-RU"/>
              </w:rPr>
              <w:t>Индекс юридических прав (до 12 баллов)</w:t>
            </w:r>
          </w:p>
        </w:tc>
      </w:tr>
      <w:tr w:rsidR="006E0D46" w:rsidRPr="004A28E5" w:rsidTr="008837CE">
        <w:trPr>
          <w:trHeight w:val="239"/>
          <w:jc w:val="center"/>
        </w:trPr>
        <w:tc>
          <w:tcPr>
            <w:tcW w:w="7420" w:type="dxa"/>
            <w:shd w:val="clear" w:color="auto" w:fill="FFFFFF"/>
            <w:tcMar>
              <w:top w:w="15" w:type="dxa"/>
              <w:left w:w="86" w:type="dxa"/>
              <w:bottom w:w="0" w:type="dxa"/>
              <w:right w:w="86" w:type="dxa"/>
            </w:tcMar>
            <w:vAlign w:val="center"/>
            <w:hideMark/>
          </w:tcPr>
          <w:p w:rsidR="006E0D46" w:rsidRPr="004A28E5" w:rsidRDefault="006E0D46" w:rsidP="008837CE">
            <w:pPr>
              <w:spacing w:after="0"/>
              <w:ind w:left="1215"/>
              <w:jc w:val="both"/>
              <w:rPr>
                <w:rFonts w:ascii="Times New Roman" w:hAnsi="Times New Roman" w:cs="Times New Roman"/>
                <w:b/>
                <w:bCs/>
                <w:color w:val="000000"/>
                <w:kern w:val="24"/>
                <w:sz w:val="28"/>
                <w:szCs w:val="28"/>
                <w:lang w:eastAsia="ru-RU"/>
              </w:rPr>
            </w:pPr>
            <w:r w:rsidRPr="004A28E5">
              <w:rPr>
                <w:rFonts w:ascii="Times New Roman" w:hAnsi="Times New Roman" w:cs="Times New Roman"/>
                <w:b/>
                <w:bCs/>
                <w:color w:val="000000"/>
                <w:kern w:val="24"/>
                <w:sz w:val="28"/>
                <w:szCs w:val="28"/>
                <w:lang w:eastAsia="ru-RU"/>
              </w:rPr>
              <w:t>Индекс кредитной информации (до 8 баллов)</w:t>
            </w:r>
          </w:p>
        </w:tc>
      </w:tr>
    </w:tbl>
    <w:p w:rsidR="006E0D46" w:rsidRPr="004A28E5" w:rsidRDefault="006E0D46" w:rsidP="006E0D46">
      <w:pPr>
        <w:ind w:firstLine="708"/>
        <w:jc w:val="both"/>
        <w:rPr>
          <w:rFonts w:ascii="Times New Roman" w:hAnsi="Times New Roman" w:cs="Times New Roman"/>
          <w:sz w:val="28"/>
          <w:szCs w:val="28"/>
        </w:rPr>
      </w:pPr>
      <w:r w:rsidRPr="004A28E5">
        <w:rPr>
          <w:rFonts w:ascii="Times New Roman" w:hAnsi="Times New Roman" w:cs="Times New Roman"/>
          <w:sz w:val="28"/>
          <w:szCs w:val="28"/>
        </w:rPr>
        <w:t xml:space="preserve">Индекс «Кредитная информация» даёт оценку системе обмена кредитной информации. По этому индексу Узбекистан с 2013 года имеет 7 баллов из 8 баллов. </w:t>
      </w:r>
      <w:proofErr w:type="gramStart"/>
      <w:r w:rsidRPr="004A28E5">
        <w:rPr>
          <w:rFonts w:ascii="Times New Roman" w:hAnsi="Times New Roman" w:cs="Times New Roman"/>
          <w:sz w:val="28"/>
          <w:szCs w:val="28"/>
        </w:rPr>
        <w:t xml:space="preserve">В рейтинги </w:t>
      </w:r>
      <w:proofErr w:type="spellStart"/>
      <w:r w:rsidRPr="004A28E5">
        <w:rPr>
          <w:rFonts w:ascii="Times New Roman" w:hAnsi="Times New Roman" w:cs="Times New Roman"/>
          <w:sz w:val="28"/>
          <w:szCs w:val="28"/>
        </w:rPr>
        <w:t>Doing</w:t>
      </w:r>
      <w:proofErr w:type="spellEnd"/>
      <w:r w:rsidRPr="004A28E5">
        <w:rPr>
          <w:rFonts w:ascii="Times New Roman" w:hAnsi="Times New Roman" w:cs="Times New Roman"/>
          <w:sz w:val="28"/>
          <w:szCs w:val="28"/>
        </w:rPr>
        <w:t xml:space="preserve"> Business-2017 оценка Узбекистана выше, чем в 120 государствах мира, среди которых Япония (6 баллов), Франция (6 баллов), Швеция (5 баллов), Швейцария (6 баллов), Бельгия (5 баллов), Финляндия (6 баллов), Дания (6 баллов), Норвегия (6 баллов)</w:t>
      </w:r>
      <w:proofErr w:type="gramEnd"/>
    </w:p>
    <w:p w:rsidR="006E0D46" w:rsidRPr="004A28E5" w:rsidRDefault="006E0D46" w:rsidP="006E0D46">
      <w:pPr>
        <w:ind w:firstLine="708"/>
        <w:jc w:val="both"/>
        <w:rPr>
          <w:rFonts w:ascii="Times New Roman" w:hAnsi="Times New Roman" w:cs="Times New Roman"/>
          <w:sz w:val="28"/>
          <w:szCs w:val="28"/>
        </w:rPr>
      </w:pPr>
      <w:proofErr w:type="gramStart"/>
      <w:r w:rsidRPr="004A28E5">
        <w:rPr>
          <w:rFonts w:ascii="Times New Roman" w:hAnsi="Times New Roman" w:cs="Times New Roman"/>
          <w:sz w:val="28"/>
          <w:szCs w:val="28"/>
        </w:rPr>
        <w:t>Узбекистан вошел в число 56 стран, имеющих 7 баллов по индексу кредитной информации, в числе которых Бразилия, Индия, Таджикистан, РФ, Австрия, Австралия, Таиланд, Гонконг, Сингапур, Малайзия, Израиль, Индия, Италия, Португалия, Нидерланды, Турция</w:t>
      </w:r>
      <w:proofErr w:type="gramEnd"/>
    </w:p>
    <w:p w:rsidR="006E0D46" w:rsidRPr="004A28E5" w:rsidRDefault="006E0D46" w:rsidP="006E0D46">
      <w:pPr>
        <w:ind w:firstLine="708"/>
        <w:jc w:val="both"/>
        <w:rPr>
          <w:rFonts w:ascii="Times New Roman" w:hAnsi="Times New Roman" w:cs="Times New Roman"/>
          <w:b/>
          <w:sz w:val="28"/>
          <w:szCs w:val="28"/>
        </w:rPr>
      </w:pPr>
      <w:r w:rsidRPr="004A28E5">
        <w:rPr>
          <w:rFonts w:ascii="Times New Roman" w:hAnsi="Times New Roman" w:cs="Times New Roman"/>
          <w:sz w:val="28"/>
          <w:szCs w:val="28"/>
        </w:rPr>
        <w:t xml:space="preserve">29 стран мира имеют индекс «Кредитная информация» 8 баллов </w:t>
      </w:r>
    </w:p>
    <w:p w:rsidR="006E0D46" w:rsidRPr="004A28E5" w:rsidRDefault="006E0D46" w:rsidP="006E0D46">
      <w:pPr>
        <w:ind w:firstLine="708"/>
        <w:jc w:val="both"/>
        <w:rPr>
          <w:rFonts w:ascii="Times New Roman" w:hAnsi="Times New Roman" w:cs="Times New Roman"/>
          <w:b/>
          <w:sz w:val="28"/>
          <w:szCs w:val="28"/>
        </w:rPr>
      </w:pPr>
      <w:r w:rsidRPr="004A28E5">
        <w:rPr>
          <w:rFonts w:ascii="Times New Roman" w:hAnsi="Times New Roman" w:cs="Times New Roman"/>
          <w:sz w:val="28"/>
          <w:szCs w:val="28"/>
        </w:rPr>
        <w:t xml:space="preserve">Индекс кредитной информации (7 баллов из 8 возможных) </w:t>
      </w:r>
      <w:r w:rsidRPr="004A28E5">
        <w:rPr>
          <w:rFonts w:ascii="Times New Roman" w:hAnsi="Times New Roman" w:cs="Times New Roman"/>
          <w:b/>
          <w:sz w:val="28"/>
          <w:szCs w:val="28"/>
        </w:rPr>
        <w:t>полностью является оценкой масштабов деятельности кредитного бюро.</w:t>
      </w:r>
    </w:p>
    <w:p w:rsidR="004A28E5" w:rsidRPr="004A28E5" w:rsidRDefault="004A28E5" w:rsidP="006E0D46">
      <w:pPr>
        <w:ind w:firstLine="708"/>
        <w:jc w:val="center"/>
        <w:rPr>
          <w:rFonts w:ascii="Times New Roman" w:hAnsi="Times New Roman" w:cs="Times New Roman"/>
          <w:b/>
          <w:sz w:val="28"/>
          <w:szCs w:val="28"/>
        </w:rPr>
      </w:pPr>
    </w:p>
    <w:sectPr w:rsidR="004A28E5" w:rsidRPr="004A28E5" w:rsidSect="00473F4F">
      <w:pgSz w:w="11907" w:h="16840" w:code="9"/>
      <w:pgMar w:top="1134" w:right="851" w:bottom="1134" w:left="1701"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47B34"/>
    <w:multiLevelType w:val="hybridMultilevel"/>
    <w:tmpl w:val="A058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C4"/>
    <w:rsid w:val="000409D5"/>
    <w:rsid w:val="00042112"/>
    <w:rsid w:val="000D53BB"/>
    <w:rsid w:val="00250CB5"/>
    <w:rsid w:val="002749D6"/>
    <w:rsid w:val="00461EC4"/>
    <w:rsid w:val="00473F4F"/>
    <w:rsid w:val="004A28E5"/>
    <w:rsid w:val="005B26A3"/>
    <w:rsid w:val="0066651D"/>
    <w:rsid w:val="006E0D46"/>
    <w:rsid w:val="006F759A"/>
    <w:rsid w:val="009A2CE1"/>
    <w:rsid w:val="00A2445F"/>
    <w:rsid w:val="00B012C3"/>
    <w:rsid w:val="00C52DD1"/>
    <w:rsid w:val="00C934BD"/>
    <w:rsid w:val="00E136BA"/>
    <w:rsid w:val="00E56218"/>
    <w:rsid w:val="00EF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0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218"/>
    <w:pPr>
      <w:spacing w:after="160" w:line="240" w:lineRule="auto"/>
      <w:ind w:left="1008" w:hanging="288"/>
      <w:contextualSpacing/>
    </w:pPr>
    <w:rPr>
      <w:sz w:val="21"/>
      <w:lang w:eastAsia="ru-RU"/>
    </w:rPr>
  </w:style>
  <w:style w:type="paragraph" w:styleId="a4">
    <w:name w:val="Balloon Text"/>
    <w:basedOn w:val="a"/>
    <w:link w:val="a5"/>
    <w:uiPriority w:val="99"/>
    <w:semiHidden/>
    <w:unhideWhenUsed/>
    <w:rsid w:val="004A28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8E5"/>
    <w:rPr>
      <w:rFonts w:ascii="Tahoma" w:hAnsi="Tahoma" w:cs="Tahoma"/>
      <w:sz w:val="16"/>
      <w:szCs w:val="16"/>
    </w:rPr>
  </w:style>
  <w:style w:type="character" w:customStyle="1" w:styleId="10">
    <w:name w:val="Заголовок 1 Знак"/>
    <w:basedOn w:val="a0"/>
    <w:link w:val="1"/>
    <w:uiPriority w:val="9"/>
    <w:rsid w:val="000409D5"/>
    <w:rPr>
      <w:rFonts w:ascii="Times New Roman" w:eastAsia="Times New Roman" w:hAnsi="Times New Roman" w:cs="Times New Roman"/>
      <w:b/>
      <w:bCs/>
      <w:kern w:val="36"/>
      <w:sz w:val="48"/>
      <w:szCs w:val="48"/>
      <w:lang w:eastAsia="ru-RU"/>
    </w:rPr>
  </w:style>
  <w:style w:type="table" w:styleId="a6">
    <w:name w:val="Table Grid"/>
    <w:basedOn w:val="a1"/>
    <w:uiPriority w:val="59"/>
    <w:rsid w:val="009A2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0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218"/>
    <w:pPr>
      <w:spacing w:after="160" w:line="240" w:lineRule="auto"/>
      <w:ind w:left="1008" w:hanging="288"/>
      <w:contextualSpacing/>
    </w:pPr>
    <w:rPr>
      <w:sz w:val="21"/>
      <w:lang w:eastAsia="ru-RU"/>
    </w:rPr>
  </w:style>
  <w:style w:type="paragraph" w:styleId="a4">
    <w:name w:val="Balloon Text"/>
    <w:basedOn w:val="a"/>
    <w:link w:val="a5"/>
    <w:uiPriority w:val="99"/>
    <w:semiHidden/>
    <w:unhideWhenUsed/>
    <w:rsid w:val="004A28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8E5"/>
    <w:rPr>
      <w:rFonts w:ascii="Tahoma" w:hAnsi="Tahoma" w:cs="Tahoma"/>
      <w:sz w:val="16"/>
      <w:szCs w:val="16"/>
    </w:rPr>
  </w:style>
  <w:style w:type="character" w:customStyle="1" w:styleId="10">
    <w:name w:val="Заголовок 1 Знак"/>
    <w:basedOn w:val="a0"/>
    <w:link w:val="1"/>
    <w:uiPriority w:val="9"/>
    <w:rsid w:val="000409D5"/>
    <w:rPr>
      <w:rFonts w:ascii="Times New Roman" w:eastAsia="Times New Roman" w:hAnsi="Times New Roman" w:cs="Times New Roman"/>
      <w:b/>
      <w:bCs/>
      <w:kern w:val="36"/>
      <w:sz w:val="48"/>
      <w:szCs w:val="48"/>
      <w:lang w:eastAsia="ru-RU"/>
    </w:rPr>
  </w:style>
  <w:style w:type="table" w:styleId="a6">
    <w:name w:val="Table Grid"/>
    <w:basedOn w:val="a1"/>
    <w:uiPriority w:val="59"/>
    <w:rsid w:val="009A2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1106">
      <w:bodyDiv w:val="1"/>
      <w:marLeft w:val="0"/>
      <w:marRight w:val="0"/>
      <w:marTop w:val="0"/>
      <w:marBottom w:val="0"/>
      <w:divBdr>
        <w:top w:val="none" w:sz="0" w:space="0" w:color="auto"/>
        <w:left w:val="none" w:sz="0" w:space="0" w:color="auto"/>
        <w:bottom w:val="none" w:sz="0" w:space="0" w:color="auto"/>
        <w:right w:val="none" w:sz="0" w:space="0" w:color="auto"/>
      </w:divBdr>
    </w:div>
    <w:div w:id="475805025">
      <w:bodyDiv w:val="1"/>
      <w:marLeft w:val="0"/>
      <w:marRight w:val="0"/>
      <w:marTop w:val="0"/>
      <w:marBottom w:val="0"/>
      <w:divBdr>
        <w:top w:val="none" w:sz="0" w:space="0" w:color="auto"/>
        <w:left w:val="none" w:sz="0" w:space="0" w:color="auto"/>
        <w:bottom w:val="none" w:sz="0" w:space="0" w:color="auto"/>
        <w:right w:val="none" w:sz="0" w:space="0" w:color="auto"/>
      </w:divBdr>
    </w:div>
    <w:div w:id="669988457">
      <w:bodyDiv w:val="1"/>
      <w:marLeft w:val="0"/>
      <w:marRight w:val="0"/>
      <w:marTop w:val="0"/>
      <w:marBottom w:val="0"/>
      <w:divBdr>
        <w:top w:val="none" w:sz="0" w:space="0" w:color="auto"/>
        <w:left w:val="none" w:sz="0" w:space="0" w:color="auto"/>
        <w:bottom w:val="none" w:sz="0" w:space="0" w:color="auto"/>
        <w:right w:val="none" w:sz="0" w:space="0" w:color="auto"/>
      </w:divBdr>
    </w:div>
    <w:div w:id="19276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Infin</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2017-09-06T05:00:00Z</cp:lastPrinted>
  <dcterms:created xsi:type="dcterms:W3CDTF">2017-09-06T04:54:00Z</dcterms:created>
  <dcterms:modified xsi:type="dcterms:W3CDTF">2017-09-06T05:00:00Z</dcterms:modified>
</cp:coreProperties>
</file>