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2D" w:rsidRPr="0061282D" w:rsidRDefault="0061282D" w:rsidP="0061282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0" w:name="3353176"/>
      <w:r w:rsidRPr="0061282D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ПОСТАНОВЛЕНИЕ</w:t>
      </w:r>
      <w:bookmarkEnd w:id="0"/>
    </w:p>
    <w:p w:rsidR="0061282D" w:rsidRPr="0061282D" w:rsidRDefault="0061282D" w:rsidP="0061282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1" w:name="3355515"/>
      <w:r w:rsidRPr="0061282D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ПРЕЗИДЕНТА РЕСПУБЛИКИ УЗБЕКИСТАН</w:t>
      </w:r>
      <w:bookmarkEnd w:id="1"/>
    </w:p>
    <w:p w:rsidR="0061282D" w:rsidRPr="0061282D" w:rsidRDefault="0061282D" w:rsidP="006128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</w:pPr>
      <w:bookmarkStart w:id="2" w:name="3355516"/>
      <w:r w:rsidRPr="0061282D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  <w:t>О МЕРАХ ПО ДАЛЬНЕЙШЕМУ РАЗВИТИЮ И ПОВЫШЕНИЮ УСТОЙЧИВОСТИ БАНКОВСКОЙ СИСТЕМЫ РЕСПУБЛИКИ</w:t>
      </w:r>
      <w:bookmarkEnd w:id="2"/>
    </w:p>
    <w:p w:rsidR="0061282D" w:rsidRPr="0061282D" w:rsidRDefault="0061282D" w:rsidP="006128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3363231"/>
      <w:r w:rsidRPr="0061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[Извлечение]</w:t>
      </w:r>
      <w:bookmarkEnd w:id="3"/>
    </w:p>
    <w:p w:rsidR="0061282D" w:rsidRPr="0061282D" w:rsidRDefault="0061282D" w:rsidP="0061282D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4" w:name="3355517"/>
      <w:r w:rsidRPr="006128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(Национальная база данных законодательства, 25.09.2017 г., № 07/17/3270/0004)</w:t>
      </w:r>
      <w:bookmarkEnd w:id="4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3355518"/>
      <w:bookmarkStart w:id="6" w:name="3355519"/>
      <w:bookmarkEnd w:id="5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Отметить, что принимаемые меры по реформированию и укреплению банковско-финансовой системы республики способствовали повышению уровня капитализации банков, увеличению масштабов кредитования экономики, расширению спектра предоставляемых банковских услуг, а также повышению роли банковской системы в развитии экономики страны.</w:t>
      </w:r>
      <w:bookmarkEnd w:id="6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3355523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продолжают оставаться актуальными задачи дальнейшего повышения качества оказываемых банковских услуг и кардинального улучшения методов работы коммерческих банков для установления полноценных партнерских отношений с субъектами предпринимательства, укрепления доверия населения и хозяйствующих субъектов к банковской системе как к надежному институциональному партнеру.</w:t>
      </w:r>
      <w:bookmarkEnd w:id="7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3355528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результаты проведенных Центральным банком Республики Узбекистан стресс-тестирований коммерческих банков на предмет их устойчивости и адаптированности в условиях либерализации внутреннего валютного рынка выявили ряд недостатков, оказывающих негативное влияние на финансовое состояние и валютную позицию банков, последствия которых отрицательно влияют на ликвидность банков.</w:t>
      </w:r>
      <w:bookmarkEnd w:id="8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3355539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Стратегией действий по пяти приоритетным направлениям развития Республики Узбекистан в 2017 — 2021 годах, </w:t>
      </w:r>
      <w:bookmarkEnd w:id="9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"http://lex.uz/pages/getpage.aspx?lact_id=3326423" </w:instrTex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1282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Указом</w: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Президента Республики Узбекистан от 2 сентября 2017 года № УП-5177 «О первоочередных мерах по либерализации валютной политики», а также в целях обеспечения финансовой стабильности банковской системы, совершенствования оценки банковских рисков с учетом международной практики, внедрения современных принципов и механизмов регулирования и надзора за деятельностью коммерческих банков:</w:t>
      </w:r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3355542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Установить с 1 октября 2017 года минимальный размер уставного капитала (фонда) вновь создаваемых:</w:t>
      </w:r>
      <w:bookmarkEnd w:id="10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3355544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коммерческих банков — в сумме 100,0 млрд. сум;</w:t>
      </w:r>
      <w:bookmarkEnd w:id="11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3355547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микрокредитных организаций — в сумме 2,0 млрд. сум;</w:t>
      </w:r>
      <w:bookmarkEnd w:id="12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3355550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ломбардов — в сумме 500 млн. сум.</w:t>
      </w:r>
      <w:bookmarkEnd w:id="13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3355552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Коммерческим банкам, микрокредитным организациям и ломбардам обеспечить доведение до 1 января 2019 года минимального размера уставных капиталов (фондов) до установленных минимальных требований в соответствии с настоящим пунктом.</w:t>
      </w:r>
      <w:bookmarkEnd w:id="14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3355554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Принять предложение Министерства финансов и Центрального банка Республики Узбекистан о переводе уставных капиталов Национального банка внешнеэкономической деятельности Республики Узбекистан и АКБ «Асака», ранее сформированных в иностранной валюте, в национальную валюту путем реализации валютных средств в установленном порядке.</w:t>
      </w:r>
      <w:bookmarkEnd w:id="15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3355557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доходы (прибыль) коммерческих банков, полученных от реализации валютных средств, в соответствии с настоящим пунктом, не включаются в налогооблагаемую базу и используются на увеличение доли их акционеров.</w:t>
      </w:r>
      <w:bookmarkEnd w:id="16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3355559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Освободить коммерческие банки от несвойственных функций по контролю за:</w:t>
      </w:r>
      <w:bookmarkEnd w:id="17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3355562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образованием просроченной дебиторской и кредиторской задолженности хозяйствующих субъектов;</w:t>
      </w:r>
      <w:bookmarkEnd w:id="18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3355563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целевым использованием хозяйствующими субъектами наличных денег, полученных из кассы банков.</w:t>
      </w:r>
      <w:bookmarkEnd w:id="19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3355566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Центральному банку Республики Узбекистан обеспечить на системной основе разработку и реализацию мер по:</w:t>
      </w:r>
      <w:bookmarkEnd w:id="20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3355569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внедрению в деятельность коммерческих банков общепризнанных современных норм, стандартов и оценочных показателей, дальнейшему совершенствованию независимой оценки показателей банковско-финансовой системы как на основе оценки международных рейтинговых организаций, так и в соответствии с национальной системой рейтинговой оценки;</w:t>
      </w:r>
      <w:bookmarkEnd w:id="21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3355572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 выполнения требований по достаточности капитала, ликвидности и устойчивости коммерческих банков в рамках требований международных принципов банковского надзора;</w:t>
      </w:r>
      <w:bookmarkEnd w:id="22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3355575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совершенствованию системы управления и оценки банковских рисков, в том числе системы риск-менеджмента в коммерческих банках, с учетом рекомендаций Базельского комитета по банковскому надзору, с привлечением технической помощи и экспертов международных финансовых институтов;</w:t>
      </w:r>
      <w:bookmarkEnd w:id="23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3355578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повышению уровня конкурентоспособности банков и превращению банков в систему, осуществляющую деятельность на основе передовой банковской практики;</w:t>
      </w:r>
      <w:bookmarkEnd w:id="24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3355580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повышению финансовой грамотности и уровня защиты прав населения в сфере банковско-финансовых услуг;</w:t>
      </w:r>
      <w:bookmarkEnd w:id="25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3355582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укреплению доверия населения к банковской системе страны, ведению постоянного мониторинга потребностей клиентов к банковским услугам, повышению культуры банковского обслуживания, оказанию самых передовых банковских услуг, способных удовлетворить потребности клиентов.</w:t>
      </w:r>
      <w:bookmarkEnd w:id="26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3355584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Рекомендовать коммерческим банкам:</w:t>
      </w:r>
      <w:bookmarkEnd w:id="27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3355587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 апреля 2018 года осуществить разработку и утверждение в установленном порядке долгосрочных стратегий развития, направленных на качественную трансформацию банков в финансово стабильные и конкурентоспособные учреждения, функционирующие на основе передовой практики и международных стандартов;</w:t>
      </w:r>
      <w:bookmarkEnd w:id="28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3355589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ежеквартально проводить стресс-тестирование ликвидных позиций с различными сценариями для повышения способности банка на ранних этапах выявлять, предотвращать и преодолевать банковские риски и их проявления;</w:t>
      </w:r>
      <w:bookmarkEnd w:id="29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3355592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действенные меры по улучшению структуры активов банка и состояния кредитного портфеля банка с позиций защиты интересов акционеров банков, а также снижению доли неработающих кредитов, особенно выданных в иностранной валюте;</w:t>
      </w:r>
      <w:bookmarkEnd w:id="30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3355597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соблюдать сроки и утвержденные графики погашения кредитов, предпринимать все необходимые меры, по недопущению образования просроченной задолженности заемщиков по кредитам, устанавливать сроки и процентные ставки по кредитам исходя из платежеспособности банка и исключения практики кредитования убыточных организаций;</w:t>
      </w:r>
      <w:bookmarkEnd w:id="31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3355600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оптимизировать тарифную политику в целях повышения привлекательности банковских услуг и привлечения новых клиентов с учётом рациональной прибыльности банка;</w:t>
      </w:r>
      <w:bookmarkEnd w:id="32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3355603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систему подготовки, переподготовки и повышения квалификации кадров в области банковско-финансовой деятельности, особенно ответственных за вопросы риск-менеджмента.</w:t>
      </w:r>
      <w:bookmarkEnd w:id="33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3355606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Одобрить разработанный Ассоциацией банков Узбекистана, Центральным банком Республики Узбекистан совместно с Министерством финансов, Министерством экономики Республики Узбекистан, другими заинтересованными министерствами и ведомствами, коммерческими банками Комплекс мероприятий по дальнейшему развитию банковско-финансовой системы на основе передовой банковской практики на период 2017 — 2021 годы (далее — Комплекс мероприятий) согласно </w:t>
      </w:r>
      <w:bookmarkEnd w:id="34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"javascript:opentInAct1(3342354,3355668)" </w:instrTex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1282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приложению № 1</w: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3355608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Возложить персональную ответственность на руководителей Центрального банка Республики Узбекистан, министерств и ведомств, коммерческих банков за своевременное и качественное выполнение мероприятий, предусмотренных Комплексом мероприятий.</w:t>
      </w:r>
      <w:bookmarkEnd w:id="35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3355610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Коммерческим банкам совместно с Министерством экономики Республики Узбекистан и органами государственной власти на местах в двухмесячный срок обеспечить проработку с каждым заёмщиком вопроса замены конвертации для оплаты импортосоставляющей части расходов в инвестиционных проектах, осуществляемых в рамках целевых и региональных программ 2017-2018 годов, на кредиты в иностранной валюте иностранных кредитных линий и отечественных коммерческих банков.</w:t>
      </w:r>
      <w:bookmarkEnd w:id="36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3355611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Определить, что руководители министерств, ведомств и других органов — инициаторов проектов, наряду с руководителями организаций — ответственных исполнителей, несут персональную ответственность за качественное и своевременное исполнение инвестиционных проектов, а также за эффективное и целевое использование выделенных кредитных ресурсов на финансирование проектов, включенных в ежегодно утверждаемые Инвестиционные программы Республики Узбекистан и адресные программы социально-экономического развития регионов.</w:t>
      </w:r>
      <w:bookmarkEnd w:id="37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3355612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Установить, что руководителям министерств и ведомств, органов государственной власти на местах не допускается:</w:t>
      </w:r>
      <w:bookmarkEnd w:id="38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3355614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вмешательство в деятельность коммерческих банков и их филиалов, в том числе по управлению предпринимательскими рисками, связанными с формированием кредитного портфеля и активов банков, а также осуществлению расходов на благотворительность и взносами не предусмотренными в утвержденных бизнес-планах;</w:t>
      </w:r>
      <w:bookmarkEnd w:id="39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3355617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государственные и региональные программы социально-экономического развития проектов, предусматривающих их реализацию за счет ресурсов коммерческих банков, без их положительного заключения.</w:t>
      </w:r>
      <w:bookmarkEnd w:id="40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3355619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Генеральной прокуратуре Республики Узбекистан усилить надзор за исполнением законодательства о банках и банковской деятельности в части недопущения административного вмешательства в деятельность коммерческих банков со стороны государственных органов.</w:t>
      </w:r>
      <w:bookmarkEnd w:id="41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3355631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Министерству финансов Республики Узбекистан ежегодно при формировании Государственного бюджета Республики Узбекистан предусматривать соответствующие средства в статье расходов по обслуживанию государственных гарантий Республики Узбекистан, выданных зарубежным финансовым институтам, иностранным и отечественным коммерческим банкам по выданным кредитам.</w:t>
      </w:r>
      <w:bookmarkEnd w:id="42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3355641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Из </w:t>
      </w:r>
      <w:bookmarkEnd w:id="43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"http://lex.uz/pages/getpage.aspx?lact_id=3258017" \l "3258858" </w:instrTex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1282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абзаца второго </w: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25 приложения № 3 к постановлению Президента Республики Узбекистан от 27 июня 2017 года № ПП-3096 «Об организации деятельности фонда целевого финансирования государственных закупок сельскохозяйственной продукции и оснащения техникой сельского хозяйства при Кабинете Министров» слова «заместители начальников отдела областных управлений Центрального банка Республики Узбекистан,» исключить.</w:t>
      </w:r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3355646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Признать утратившими силу некоторые акты Президента Республики Узбекистан и Правительства Республики Узбекистан согласно </w:t>
      </w:r>
      <w:bookmarkEnd w:id="44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"javascript:opentInAct1(3342354,3355773)" </w:instrTex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1282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приложению № 2</w: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3355647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Центральному банку Республики Узбекистан совместно с заинтересованными министерствами и ведомствами в месячный срок:</w:t>
      </w:r>
      <w:bookmarkEnd w:id="45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3355651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Кабинет Министров Республики Узбекистан предложения об изменениях и дополнениях в законодательство, вытекающих из настоящего постановления;</w:t>
      </w:r>
      <w:bookmarkEnd w:id="46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3355654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принятые ими нормативно-правовые акты в соответствие с настоящим постановлением.</w:t>
      </w:r>
      <w:bookmarkEnd w:id="47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3355656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Контроль за исполнением настоящего постановления возложить на заместителя Премьер-министра Республики Узбекистан Д.А. Кучкарова и Председателя Центрального банка Республики Узбекистан М.Б. Нурмуратова.</w:t>
      </w:r>
      <w:bookmarkEnd w:id="48"/>
    </w:p>
    <w:p w:rsidR="0061282D" w:rsidRPr="0061282D" w:rsidRDefault="0061282D" w:rsidP="0061282D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9" w:name="3355658"/>
      <w:r w:rsidRPr="0061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Президент Республики Узбекистан Ш. МИРЗИЁЕВ</w:t>
      </w:r>
      <w:bookmarkEnd w:id="49"/>
    </w:p>
    <w:p w:rsidR="0061282D" w:rsidRPr="0061282D" w:rsidRDefault="0061282D" w:rsidP="006128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0" w:name="3355661"/>
      <w:r w:rsidRPr="0061282D">
        <w:rPr>
          <w:rFonts w:ascii="Times New Roman" w:eastAsia="Times New Roman" w:hAnsi="Times New Roman" w:cs="Times New Roman"/>
          <w:color w:val="000000"/>
          <w:lang w:eastAsia="ru-RU"/>
        </w:rPr>
        <w:t>г. Ташкент,</w:t>
      </w:r>
      <w:bookmarkEnd w:id="50"/>
    </w:p>
    <w:p w:rsidR="0061282D" w:rsidRPr="0061282D" w:rsidRDefault="0061282D" w:rsidP="006128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1" w:name="3355664"/>
      <w:r w:rsidRPr="0061282D">
        <w:rPr>
          <w:rFonts w:ascii="Times New Roman" w:eastAsia="Times New Roman" w:hAnsi="Times New Roman" w:cs="Times New Roman"/>
          <w:color w:val="000000"/>
          <w:lang w:eastAsia="ru-RU"/>
        </w:rPr>
        <w:t>12 сентября 2017 г.,</w:t>
      </w:r>
      <w:bookmarkEnd w:id="51"/>
    </w:p>
    <w:p w:rsidR="0061282D" w:rsidRPr="0061282D" w:rsidRDefault="0061282D" w:rsidP="006128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2" w:name="3355666"/>
      <w:r w:rsidRPr="0061282D">
        <w:rPr>
          <w:rFonts w:ascii="Times New Roman" w:eastAsia="Times New Roman" w:hAnsi="Times New Roman" w:cs="Times New Roman"/>
          <w:color w:val="000000"/>
          <w:lang w:eastAsia="ru-RU"/>
        </w:rPr>
        <w:t>№ ПП-3270</w:t>
      </w:r>
      <w:bookmarkEnd w:id="52"/>
    </w:p>
    <w:p w:rsidR="0061282D" w:rsidRPr="0061282D" w:rsidRDefault="0061282D" w:rsidP="0061282D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bookmarkStart w:id="53" w:name="3355668"/>
      <w:bookmarkStart w:id="54" w:name="3355673"/>
      <w:bookmarkEnd w:id="53"/>
      <w:r w:rsidRPr="0061282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1</w:t>
      </w:r>
      <w:r w:rsidRPr="0061282D">
        <w:rPr>
          <w:rFonts w:ascii="Times New Roman" w:eastAsia="Times New Roman" w:hAnsi="Times New Roman" w:cs="Times New Roman"/>
          <w:color w:val="000000"/>
          <w:lang w:eastAsia="ru-RU"/>
        </w:rPr>
        <w:br/>
        <w:t>к</w:t>
      </w:r>
      <w:bookmarkEnd w:id="54"/>
      <w:r w:rsidRPr="0061282D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61282D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"http://lex.uz/pages/getpage.aspx?lact_id=3342354" </w:instrText>
      </w:r>
      <w:r w:rsidRPr="0061282D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61282D">
        <w:rPr>
          <w:rFonts w:ascii="Times New Roman" w:eastAsia="Times New Roman" w:hAnsi="Times New Roman" w:cs="Times New Roman"/>
          <w:color w:val="008080"/>
          <w:lang w:eastAsia="ru-RU"/>
        </w:rPr>
        <w:t> постановлению </w:t>
      </w:r>
      <w:r w:rsidRPr="0061282D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61282D">
        <w:rPr>
          <w:rFonts w:ascii="Times New Roman" w:eastAsia="Times New Roman" w:hAnsi="Times New Roman" w:cs="Times New Roman"/>
          <w:color w:val="000080"/>
          <w:lang w:eastAsia="ru-RU"/>
        </w:rPr>
        <w:t>Президента Республики Узбекистан от 12 сентября 2017 года № ПП-3270</w:t>
      </w:r>
    </w:p>
    <w:p w:rsidR="0061282D" w:rsidRPr="0061282D" w:rsidRDefault="0061282D" w:rsidP="0061282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55" w:name="3355676"/>
      <w:r w:rsidRPr="0061282D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  <w:t>КОМПЛЕКС МЕРОПРИЯТИЙ</w:t>
      </w:r>
      <w:bookmarkEnd w:id="55"/>
    </w:p>
    <w:p w:rsidR="0061282D" w:rsidRPr="0061282D" w:rsidRDefault="0061282D" w:rsidP="006128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56" w:name="3355678"/>
      <w:r w:rsidRPr="0061282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 дальнейшему развитию банковско-финансовой системы на основе передовой банковской практики на период 2017 — 2021 годы</w:t>
      </w:r>
      <w:bookmarkEnd w:id="56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714"/>
        <w:gridCol w:w="2666"/>
        <w:gridCol w:w="1295"/>
        <w:gridCol w:w="2350"/>
        <w:gridCol w:w="15"/>
      </w:tblGrid>
      <w:tr w:rsidR="0061282D" w:rsidRPr="0061282D" w:rsidTr="0061282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3355679"/>
            <w:bookmarkStart w:id="58" w:name="3355710"/>
            <w:bookmarkEnd w:id="57"/>
            <w:r w:rsidRPr="00612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58"/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 реализации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49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Повышение уровня капитализации и ликвидности коммерческих банков, совершенствование управления и системы оценки банковских рисков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49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а) повышение уровня капитализации коммерческих банков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уставного капитала Национального банка внешнеэкономической деятельности Республики Узбекистан в сумме 320 млн. долл. США и АКБ «Асака» 108 млн. долл. США, ранее сформированного в иностранной валюте, в национальную валюту с дальнейшей реализацией иностранной валюты хозяйствующим субъектам по курсу спроса и предложений на основании прямых договоров в установленном порядке.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решения Правительства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2017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Минфин, Центральный банк, коммерческие банки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порядка, в соответствии с которым акционерно-коммерческие банки вправе также увеличивать уставной капитал путем увеличения номинальной стоимости акций за счет полученной прибыли.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Закона «О внесении изменений и дополнений в Закон Республики Узбекистан «Об акционерных обществах и защите прав акционеров»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2018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Госкомконкуренции, Центральный банк, Центральный депозитарий ценных бумаг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совокупного капитала коммерческих банков, в том числе за счет дополнительного выпуска акций, с обеспечением его роста в 2017 — 2021 годах в среднем в 2 раза.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советов и общих собраний акционеров коммерческих банков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— ежегодно до 1 июля; реализация — 2017 — 2021 гг.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банки, Центральный банк,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порядка, в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которым учредители (акционеры) банков ежегодно на основании финансовых результатов и по итогам стресс-тестирования принимают действенные меры по обеспечению достаточности капитала, ликвидности и устойчивости коммерческих банков в рамках требований международных принципов банковского надзора.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мер по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результатам анализов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коммерческие банки,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банк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порядка, предусматривающего предоставление Центральным депозитарием по запросу Центрального банка сведений, содержащихся в реестре владельцев ценных бумаг, выпущенных коммерческими банками.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Закона «О внесении изменений и дополнений в Закон Республики Узбекистан «О рынке ценных бумаг»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2018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Госкомконкуренции. Центральный банк, Центральный депозитарий ценных бумаг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49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б) поддержание уровня ликвидности коммерческих банков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укрепление ресурсной базы коммерческих банков путем увеличения в период 2017 — 2021 годы объемов привлекаемых депозитов населения и хозяйствующих субъектов не менее чем в 2,1 раза.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— III квартал 2017 г.; 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— 2017 — 2021 гг.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банк, Ассоциация банков Узбекистана, коммерческие банки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поддержание ликвидности коммерческих банков путем отмены порядка перевода средств на депозиты обязательных резервов, сформированных для покрытия возможных потерь по банковским активам.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Положение о порядке классификации качества активов и формирования резервов на покрытие возможных потерь по активам, а также их использования в коммерческих банках (реr. от 14.07.2015 г. № 2696)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2017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предложений по внедрению порядка, предусматривающего осуществление выпуска коммерческими банками корпоративных облигаций без обеспечения.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 </w:t>
            </w:r>
            <w:hyperlink r:id="rId5" w:anchor="1515285" w:history="1">
              <w:r w:rsidRPr="0061282D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lang w:eastAsia="ru-RU"/>
                </w:rPr>
                <w:t>Правила</w:t>
              </w:r>
            </w:hyperlink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эмиссии ценных бумаг и государственной регистрации выпусков эмиссионных ценных бумаг (реr. от 30.08.2009 г. № 2000)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2018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банк, Госкомконкуренции, Минфин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законодательной базы выпуска, обращения и погашения ипотечных ценных бумаг.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Закона Республики Узбекистан «Об ипотечных ценных бумагах»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2019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банк, Госкомконкуренции, Минфин, Минэкономики, Госкомземгеодезкадастр, Ассоциация банков Узбекистана, Минюст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49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в) дальнейшее институциональное развитие банковской системы, совершенствование управления и системы оценки банковских рисков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подготовки финансовой отчетности коммерческих банков путем внедрения новых требований классификации и оценки финансовых активов по Международному стандарту финансовой отчетности № 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советов банков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2017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банки, Центральный банк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Программы разделения рисков международных финансовых институтов (ЕБРР, МФК) для расширения финансирования субъектов малого предпринимательства.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соглашений с международными финансовыми институтами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2018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банк, коммерческие банки, лизинговые компании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Правил применения мер раннего реагирования и методики определения факторов, влияющих на ухудшение финансового положения банка, с единой методологией по осуществлению на постоянной основе стресс-тестирования ликвидных позиций коммерческих банков.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правления Центрального банка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2018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банк, коммерческие банки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управления и оценки банковских рисков, в том числе системы риск-менеджмента в коммерческих банках, с учетом рекомендаций Базельского комитета по банковскому надзору с использованием программы FSAP, с привлечением технической помощи и экспертов международных финансовых институтов и рейтинговых агентств.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ведомственные нормативно-правовые акты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2018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49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Расширение спектра и улучшение качества оказываемых банковских услуг на основе широкого применения передовых информационно-коммуникационных технологий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49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а) осуществление эффективной банковской деятельности, предлагающей клиентам современные банковские услуги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укрепление доверия населения к банковскому сектору страны, ведение постоянного мониторинга потребностей клиентов, повышение культуры банковского обслуживания, оказание передовых банковских услуг, способных удовлетворить потребности каждого клиента.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— IV квартал 2017 г.; реализация — постоянно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банк, Ассоциация банков Узбекистана, коммерческие банки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тарифной политики в целях повышения привлекательности банковских услуг и привлечения новых клиентов с учётом рациональной прибыльности банка.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советов коммерческих банков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2017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банки, Ассоциация банков Узбекистана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финансовой грамотности и уровня защиты прав населения в сфере банковско-финансовых услуг.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— IV квартал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 г.; реализация — 2017 — 2021 гг.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банк, Ассоциация банков Узбекистана, коммерческие банки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графиков и тарифов за услуги, оказываемые службой инкассации, с учетом предложений коммерческих банков.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нового плана тарифов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2017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сроков обращения пластиковых карт с 3-х до 5 лет, а также расширение системы безналичных расчетов с использованием пластиковых карточек.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соглашение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2017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банк, Ассоциация банков Узбекистана, Единый общереспубликанский процессинговый центр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информационных систем Центрального банка, Министерства внутренних дел (паспортные данные) и Государственного налогового комитета (ИНН) в целях автоматизации коммерческими банками процессов идентификации клиентов-физических лиц.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— IV квартал 2017 г.; реализация — 2018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банк, МВД, ГНК, коммерческие банки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коммерческими банками субъектам предпринимательства исчерпывающей информации об условиях, па которых осуществляется кредитование, в том числе о всех без исключения платежах, связанных с получением кредита и его обслуживанием (погашением), с внесением термина «полная стоимость кредита».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кредитную политику коммерческих банков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2018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банки, Центральный банк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49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б) улучшение качества оказываемых услуг с применением передовых информационно-коммуникационных технологий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увеличению количества базовых станций, в том числе с применением технологии CDMA-450, расширению зон покрытия сетей на объектах торговли и оказания платных услуг, особенно в удаленных и труднодоступных населенных пунктах, обеспечению базовых станций альтернативными источниками электроэнергии, а также внедрение специализированных тарифных планов для использования в онлайн платежных терминалах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— IV квартал 2017 г.; реализация — 2018-2021 гг.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Мининфоком, операторы сетей мобильной связи, Центральный банк, Ассоциация банков Узбекистана, коммерческие банки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интеграция биллинговых систем поставщиков государственных услуг с клиринговой системой расчетов Центрального банка для расширения перечня услуг, оказываемых населению путем приема платежей в электронном виде в режиме реального времени, включая оплату госпошлин и других платежей за услуги паспортно-визовой деятельности, государственной регистрации актов гражданского состояния и выдачу сопутствующих документов нотариальных контор.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— IV квартал 2017 г.; реализация — 2018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банк, коммерческие банки, МВД, Минюст, Минфин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Дальнейшая популяризация пластиковых карточек в качестве удобных и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надежных средств платежа и сбережения денежных средств путем внедрения различных банковских социально ориентированных, сберегательных, кредитных продуктов, систем денежных переводов, включая выпуск социальных, семейных, «ко-брендинговых» пластиковых карточек, реализацию поощрительных, дисконтных и бонусных проектов.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мероприятий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— IV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квартал 2017 г.; реализация — 2017 — 2021 гг.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Центральный банк, Ассоциация банков Узбекистана, коммерческие банки,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заинтересованные министерства и ведомства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совершенствование системы предоставления услуг по дистанционному и бесконтактному обслуживанию банковских счетов («банк-клиент», «интернет-банкинг», «мобильный банк», «СМС-банкинг») с широким применением информационно-коммуникационных технологий.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ежегодно до 30 января; реализация — по графику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банк, Ассоциация банков Узбекистана, коммерческие банки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действующих автоматизированных банковских систем на базе новых стандартизированных банковских продуктов и услуг, достижений передовых информационно-коммуникационных технологий и программных решений.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технического документа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2018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банки, Ассоциация банков Узбекистана, Центральный банк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49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Обеспечение дальнейшего роста и улучшения качества кредитного портфеля коммерческих банков, дальнейшее расширение их участия в финансировании инвестиционных проектов, кредитовании экономики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49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а) улучшение качества кредитного портфеля коммерческих банков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Усиление мер по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взысканию кредитов, срок погашения которых наступает до конца 2017 года в общей сумме 7 220 млрд. сум, строго в соответствии с графиками погашения, в том числе по: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Узнацбанку — 979,5 млрд. сум;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«Асака» — 822,8 млрд. сум;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«Узпромстройбанк» — 671,1 млрд. сум;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«Ипотека-банк» — 589,9 млрд. сум;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Народному банку — 419,7 млрд. сум;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«Агробанк» — 387,7 млрд. сум;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«Кишлок курилиш банк» — 268,6 млрд. сум;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«Микрокредитбанк» — 263,5 млрд. сум;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«Турон банк» — 91,4 млрд. сум.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графиков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погашения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графику до конца 2017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коммерческие банки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активов путем: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взыскания проблемных кредитов в сумме 750,4 млрд. сум, в том числе в 2017 году 290 млрд. сум, из них по: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Узнацбанку — 162,6 млрд. сум (в 2017 году — 88,5 млрд. сум), АК Народному банку — 110 млрд. сум (в 2017 году — 25,6 млрд. сум),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«Микрокредитбанк» — 103,8 млрд. сум (в 2017 году -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сум),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«Узпромстройбанк» — 76,6 млрд. сум (в 2017 году -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сум),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АКБ «Асака» — 72,7 млрд. сум (в 2017 году — 27,8 млрд. сум);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имущества, принятого на баланс по ранее выданным кредитам в сумме 232,7 млрд. сум, в том числе 2017 году 134 млрд. сум из них по: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«Асака» — 132 млрд. сум (в 2017 году — 94 млрд. сум); Узнацбанку — 34 млрд. сум (в 2017 году — 1,7 млрд. сум);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«Капиталбанк» -17 млрд. сум (в 2017 году — 3 млрд. сум);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«Кишлок курилиш банк» — 15 млрд. сум (в 2017 году — 13 млрд. сум);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Народному банку — 8 млрд. сум (в 2017 году — 5,4 млрд. сум);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«Микрокредитбанк» — 6 млрд. сум (в 2017 году — 4,3 млрд. сум).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мероприятий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графикам 2017-2018 гг.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банки, Центральный банк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усиление работы по повышению качества активов банков посредством укомплектования высококвалифицированными специалистами структурных подразделений коммерческих банков, занимающихся вопросами взыскания проблемных активов.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советов и правлений банков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— IV квартал 2017 г., реализация — регулярно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банки, Центральный банк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системного мониторинга за состоянием каждого кредита, строгим соблюдением принципов возвратности, платности и срочности на основе тщательной оценки рисков и рыночной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стоимости залога и расширение комплексного подхода к улучшению структуры активов банка и снижению доли неработающих кредитов, особенно выданных в иностранной валюте.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недопущению образования просроченной задолженности по кредитам и исключению практики кредитования убыточных предприятий и организаций.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Внесение изменений и дополнений в кредитную политику коммерческих банков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— ежегодно I квартал реализация — регулярно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банки, Центральный банк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коммерческими банками долгосрочных стратегий развития, направленных на качественную трансформацию банков в финансово стабильные и конкурентоспособные банковские учреждения, функционирующие на основе передовой практики и международных стандартов.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стратегии развития коммерческих банков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2018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банки, Центральный банк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предложений по совершенствованию механизма уплаты обязательных отчислений во внебюджетные фонды по доходам банков, начисляемым по рефинансируемым кредитным линиям Фонда реконструкции и развития Республики Узбекистан, международных финансовых институтов, целевых линий Министерства финансов для строительства жилья в сельской местности и других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централизованных источников с принятием при расчете за базу доходы банков за вычето</w:t>
            </w:r>
            <w:r w:rsidRPr="0061282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�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процентных расходов по привлеченным ресурсам.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Внесение изменений и дополнений в законодательство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2018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Минфин, ГНК, Центральный банк, коммерческие банки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49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б) создание благоприятных условии для ведения бизнеса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совершенствование законодательства в сфере сделок под обеспечение и обмена кредитной информацией с учетом лучшей международной практики в целях улучшения рейтинга республики по индикатору «Получение кредитов» в отчете Doing Business. В частности: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пересмотр очередности и приоритетности удовлетворения требований кредиторов;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распространение права залога на продукцию и доходы от заложенного имущества;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процедур создания обеспечительного права (залога), в том числе общего (не детального) описания заложенного имущества и обеспечиваемых залогом требований кредиторов и др.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Закона, предусматривающего внесение изменений и дополнений в некоторые акты законодательства Республики Узбекистан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2017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 Минэкономики, Минфин, Минюст, ГНК, Генпрокуратура, Верховный суд, ТПП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предложений об установлении размеров сбора за рассмотрение заявления о регистрации и лицензировании банка, а также государственной пошлины за регистрацию и выдачу банку лицензии с учетом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изучения международной практики.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Кабинета Министров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2017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банк, Минэкономики, Минфин, Минюст, ТПП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совершенствование порядка ведения коммерческими банками кассовых работ и оказания соответствующих услуг, предусматривающих совершенствование системы инкассации, упорядочение последовательности кассовых операций и усиление работы по предотвращению нарушений кассовой дисциплины.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в новой редакции Инструкции по организации кассовой работы, инкассации и перевозки ценностей в коммерческих банках» (реr. от 27.06.2008 г. № 1831)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2018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механизма поэтапного освобождения коммерческих банков от несвойственных функции по контролю за соблюдением очередности платежей с банковских счетов хозяйствующих субъектов при недостаточности денежных средств исходя из зарубежного опыта.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законодательство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2018 г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ГНК, Минфин, Центральный банк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49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в) расширение сотрудничества с международными финансовыми институтами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расширение сотрудничества и установление долгосрочных корреспондентских и бизнес-отношений с зарубежными банками, способствуя им в создании совместных и дочерних банков в республике.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— IV квартал 2017 г.; реализация — 2017 — 2021 гг.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банк, Минфин, Госкомконкуренции, Госкоминвестиции, Минэкономики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сотрудничества с международными финансово-кредитными институтами,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иностранными банками в целях широкого привлечения и освоения их кредитных линий для увеличения финансирования проектов субъектов малого предпринимательства.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и график мероприятий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— IV квартал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 г.;</w:t>
            </w:r>
          </w:p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— 2017 — 2021 гг.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коммерческие банки, Центральный банк, Минфин, Госкоминвестиции, Ассоциация банков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Узбекистана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технической помощи Всемирного банка для всестороннего анализа качества кредитного портфеля, оценки рисков деятельности коммерческих банков, повышения показателей финансовой устойчивости и эффективности банковского сектора.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2018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банк, коммерческие банки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49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Укрепление финансовой устойчивости небанковских кредитных организаций, обеспечение дальнейшего роста объемов, улучшения качества предоставляемых ими услуг и защиты прав потребителей финансовых услуг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Установление, начиная с 1 октября 2017 года требований к минимальному размеру уставного фонда вновь создаваемых: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микрокредитных организаций — в сумме 2.0 млрд. cvm;</w:t>
            </w:r>
          </w:p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для ломбардов — в сумме 500 млн. сум.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Положение о порядке лицензирования деятельности микрокредитных организаций (реr. от 13.04.2010 г. № 2093)и </w:t>
            </w:r>
            <w:hyperlink r:id="rId6" w:anchor="552976" w:history="1">
              <w:r w:rsidRPr="0061282D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lang w:eastAsia="ru-RU"/>
                </w:rPr>
                <w:t>Положение</w:t>
              </w:r>
            </w:hyperlink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порядке лицензирования деятельности ломбардов (реr. от 10.12.2003 г. № 1291)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2017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банк, Национальная ассоциация микрофинансовых институтов, Ассоциация ломбардов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1 января 2019 года минимального размера уставных фондов микрокредитным организациям и ломбардам до установленных минимальных требований.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Положение о порядке лицензирования деятельности микрокредитных организаций (реr. от 13.04.2010 г. № 2093)и </w:t>
            </w:r>
            <w:hyperlink r:id="rId7" w:anchor="552976" w:history="1">
              <w:r w:rsidRPr="0061282D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lang w:eastAsia="ru-RU"/>
                </w:rPr>
                <w:t>Положение</w:t>
              </w:r>
            </w:hyperlink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порядке лицензирования деятельности ломбардов (реr. от 10.12.2003 г. № 1291)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— 2017-2018 гг.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банк, Национальная Ассоциация микрофинансовых институтов, Ассоциация ломбардов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кредитоспособности и финансовой устойчивости микрокредитных организаций и ломбардов путем внедрения экономических нормативов по привлечению средств от коммерческих банков, займов от юридических лиц и физических лиц-учредителей в общем размере, не превышающем фактически сформированный уставный фонд микрокредитных организаций и ломбардов.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Внесение изменений и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дополнений в </w:t>
            </w:r>
            <w:hyperlink r:id="rId8" w:anchor="1086682" w:history="1">
              <w:r w:rsidRPr="0061282D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lang w:eastAsia="ru-RU"/>
                </w:rPr>
                <w:t>Правила</w:t>
              </w:r>
            </w:hyperlink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микрокредитными организациями финансовых операций (реr. от 23.11.2006 г. № 1642) и </w:t>
            </w:r>
            <w:hyperlink r:id="rId9" w:anchor="552826" w:history="1">
              <w:r w:rsidRPr="0061282D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lang w:eastAsia="ru-RU"/>
                </w:rPr>
                <w:t>Правила</w:t>
              </w:r>
            </w:hyperlink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ломбардами деятельности и операций (реr. от 10.12.2003 г. № 1290)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 квартал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Центральный банк,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ассоциация микрофинансовых институтов, Ассоциация ломбардов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мер, направленных на защиту прав потребителей финансовых услуг, с внедрением механизмов недопущения необоснованного завышения платежей по микрофинансовым услугам.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законы Республики Узбекистан </w:t>
            </w:r>
            <w:hyperlink r:id="rId10" w:history="1">
              <w:r w:rsidRPr="0061282D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lang w:eastAsia="ru-RU"/>
                </w:rPr>
                <w:t>«О микрофинансировании»</w:t>
              </w:r>
            </w:hyperlink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hyperlink r:id="rId11" w:history="1">
              <w:r w:rsidRPr="0061282D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lang w:eastAsia="ru-RU"/>
                </w:rPr>
                <w:t>«О микрокредитных организациях»</w:t>
              </w:r>
            </w:hyperlink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2018 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банк, заинтересованные министерства и ведомства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49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Дальнейшее совершенствование системы подготовки и переподготовки кадров в сфере финансово-банковской деятельности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повышения квалификации, подготовки и переподготовки банковских работников на курсах и семинарах по наиболее актуальным направлениям финансово-банковской деятельности, организуемых в ведущих образовательных учреждениях, зарубежных банках и центрах зарубежных стран, а также в Республике Узбекистан,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привлечением зарубежных экспертов.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Планы-графики организации и проведения обучения, стажировок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— ежегодно до 1 марта; реализация — по графику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банков Узбекистана, Центральный банк, коммерческие банки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тематических тренингов и семинаров для руководителей и работников микрокредитных организаций, ломбардов по вопросам улучшения оказания микрофинансовых услуг.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программы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— IV квартал 2017 г.; реализация — 2017 — 2021 гг.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Ассоциация микрофинансовых институтов, Ассоциация ломбардов, микрокредитные организации, ломбарды Центральный банк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сотрудников банков для получения международных сертификатов CFA, АССА и других, включая ведущие зарубежные учебные заведения.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Планы-графики организации и проведения обучения, стажировок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2018 г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банк, Ассоциация банков Узбекистана, коммерческие банки, Минобразования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тесных отношений между высшими образовательными учреждениями по формированию нового поколения учебников, пособий и методологической литературы, а также унифицированных учебных программ в банковской сфере.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собрания членов Ассоциации банков и Программа действий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2018 г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банков Узбекистана, Банковско-финансовая академия, МНО, коммерческие банки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совершенствование системы рыночных методов мотивации труда банковских работников, предусматривающей стимулирование и обеспечение профессионального роста, развитие социальной инфраструктуры банков, а также системы нематериальных методов поощрения.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советов банков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2018 г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банки, Ассоциация банков Узбекистана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2D" w:rsidRPr="0061282D" w:rsidTr="0061282D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банках и небанковских кредитных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 системы менеджмента качества в соответствии со стандартом ISO 9001:2015 и получение соответствующего сертификата.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Заключение соответствующего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 квартал 2018 г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82D" w:rsidRPr="0061282D" w:rsidRDefault="0061282D" w:rsidP="006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коммерческие банки, микрокредитные </w:t>
            </w:r>
            <w:r w:rsidRPr="006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ломбарды и их ассоциации, Ассоциация банков Узбекистана, Центральный банк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82D" w:rsidRPr="0061282D" w:rsidRDefault="0061282D" w:rsidP="0061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282D" w:rsidRPr="0061282D" w:rsidRDefault="0061282D" w:rsidP="0061282D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bookmarkStart w:id="59" w:name="3355773"/>
      <w:bookmarkStart w:id="60" w:name="3355781"/>
      <w:bookmarkEnd w:id="59"/>
      <w:r w:rsidRPr="0061282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2</w:t>
      </w:r>
      <w:r w:rsidRPr="0061282D">
        <w:rPr>
          <w:rFonts w:ascii="Times New Roman" w:eastAsia="Times New Roman" w:hAnsi="Times New Roman" w:cs="Times New Roman"/>
          <w:color w:val="000000"/>
          <w:lang w:eastAsia="ru-RU"/>
        </w:rPr>
        <w:br/>
        <w:t>к </w:t>
      </w:r>
      <w:bookmarkEnd w:id="60"/>
      <w:r w:rsidRPr="0061282D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61282D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"http://lex.uz/pages/getpage.aspx?lact_id=3342354" </w:instrText>
      </w:r>
      <w:r w:rsidRPr="0061282D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61282D">
        <w:rPr>
          <w:rFonts w:ascii="Times New Roman" w:eastAsia="Times New Roman" w:hAnsi="Times New Roman" w:cs="Times New Roman"/>
          <w:color w:val="008080"/>
          <w:lang w:eastAsia="ru-RU"/>
        </w:rPr>
        <w:t>постановлению</w:t>
      </w:r>
      <w:r w:rsidRPr="0061282D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61282D">
        <w:rPr>
          <w:rFonts w:ascii="Times New Roman" w:eastAsia="Times New Roman" w:hAnsi="Times New Roman" w:cs="Times New Roman"/>
          <w:color w:val="000080"/>
          <w:lang w:eastAsia="ru-RU"/>
        </w:rPr>
        <w:t> Президента Республики Узбекистан от 12 сентября 2017 года № ПП-3270</w:t>
      </w:r>
    </w:p>
    <w:p w:rsidR="0061282D" w:rsidRPr="0061282D" w:rsidRDefault="0061282D" w:rsidP="0061282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61" w:name="3355785"/>
      <w:r w:rsidRPr="0061282D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ПЕРЕЧЕНЬ</w:t>
      </w:r>
      <w:bookmarkEnd w:id="61"/>
    </w:p>
    <w:p w:rsidR="0061282D" w:rsidRPr="0061282D" w:rsidRDefault="0061282D" w:rsidP="006128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62" w:name="3355786"/>
      <w:r w:rsidRPr="0061282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актов Президента Республики Узбекистан и Правительства Республики Узбекистан, признаваемых утратившими силу</w:t>
      </w:r>
      <w:bookmarkEnd w:id="62"/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3355789"/>
      <w:bookmarkStart w:id="64" w:name="3355794"/>
      <w:bookmarkEnd w:id="63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bookmarkEnd w:id="64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"http://lex.uz/pages/getpage.aspx?actForm=1&amp;lact_id=561834&amp;ONDATE=15.04.2005%2000" \l "563473" </w:instrTex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1282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 4</w: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постановления Президента Республики Узбекистан от 15 апреля 2005 года № ПП-56 «О мерах по дальнейшему реформированию и либерализации банковской системы».</w:t>
      </w:r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3355797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bookmarkEnd w:id="65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"http://lex.uz/pages/getpage.aspx?lact_id=1407171" </w:instrTex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1282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Постановление </w: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Республики Узбекистан от 31 октября 2008 года № ПП-991 «О проведении среди коммерческих банков республики конкурса по привлечению вкладов населения».</w:t>
      </w:r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3355885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bookmarkEnd w:id="66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"http://lex.uz/pages/getpage.aspx?actForm=1&amp;lact_id=1503258&amp;ONDATE=28.07.2009%2000" \l "1503333" </w:instrTex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1282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Абзац первый </w: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10 постановления Президента Республики Узбекистан от 28 июля 2009 года № ПП-1166 «О дополнительных мерах по стимулированию увеличения доли долгосрочных кредитов коммерческих банков, направляемых на финансирование инвестиционных проектов».</w:t>
      </w:r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3355887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Пункты 1 и 10</w:t>
      </w:r>
      <w:bookmarkEnd w:id="67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"http://lex.uz/pages/getpage.aspx?actForm=1&amp;lact_id=2641574&amp;ONDATE=11.05.2015%2000" \l "2641628" </w:instrTex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1282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приложения </w: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Президента Республики Узбекистан от 6 мая 2015 года № ПП-2344 «О мерах по дальнейшему повышению финансовой устойчивости коммерческих банков и развитию их ресурсной базы».</w:t>
      </w:r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3355888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bookmarkEnd w:id="68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"http://lex.uz/pages/getpage.aspx?actForm=1&amp;lact_id=3258017&amp;ONDATE=10.07.2017%2000" \l "3258773" </w:instrTex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1282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Абзац седьмой </w: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5 приложения № 3 к постановлению Президента Республики Узбекистан от 27 июня 2017 года № ПП-3096 «Об организации деятельности фонда целевого финансирования государственных закупок сельскохозяйственной продукции и оснащения техникой сельского хозяйства при Кабинете Министров».</w:t>
      </w:r>
    </w:p>
    <w:p w:rsidR="0061282D" w:rsidRPr="0061282D" w:rsidRDefault="0061282D" w:rsidP="006128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3355889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bookmarkEnd w:id="69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"http://lex.uz/pages/getpage.aspx?lact_id=2222327" </w:instrTex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1282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Распоряжение</w: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Президента Республики Узбекистан от 2 октября 2008 года № Р-3075 «О проведении аттестации руководящих работников коммерческих банков и их инвестиционных подразделений».</w:t>
      </w:r>
    </w:p>
    <w:p w:rsidR="0061282D" w:rsidRPr="0061282D" w:rsidRDefault="0061282D" w:rsidP="0061282D">
      <w:pPr>
        <w:shd w:val="clear" w:color="auto" w:fill="E8E8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3355890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bookmarkEnd w:id="70"/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"http://lex.uz/pages/getpage.aspx?lact_id=312605" </w:instrTex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1282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Постановление </w:t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 Министров Республики Узбекистан 19 мая 2000 года № 195 «О дополнительных мерах по стимулированию участия коммерческих банков в развитии малого предпринимательства».</w:t>
      </w:r>
    </w:p>
    <w:p w:rsidR="003B61C8" w:rsidRDefault="003B61C8">
      <w:bookmarkStart w:id="71" w:name="_GoBack"/>
      <w:bookmarkEnd w:id="71"/>
    </w:p>
    <w:sectPr w:rsidR="003B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D0"/>
    <w:rsid w:val="002C60D0"/>
    <w:rsid w:val="003B61C8"/>
    <w:rsid w:val="0061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82D"/>
    <w:rPr>
      <w:color w:val="0000FF"/>
      <w:u w:val="single"/>
    </w:rPr>
  </w:style>
  <w:style w:type="character" w:styleId="a4">
    <w:name w:val="Strong"/>
    <w:basedOn w:val="a0"/>
    <w:uiPriority w:val="22"/>
    <w:qFormat/>
    <w:rsid w:val="0061282D"/>
    <w:rPr>
      <w:b/>
      <w:bCs/>
    </w:rPr>
  </w:style>
  <w:style w:type="paragraph" w:styleId="a5">
    <w:name w:val="Normal (Web)"/>
    <w:basedOn w:val="a"/>
    <w:uiPriority w:val="99"/>
    <w:unhideWhenUsed/>
    <w:rsid w:val="0061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82D"/>
    <w:rPr>
      <w:color w:val="0000FF"/>
      <w:u w:val="single"/>
    </w:rPr>
  </w:style>
  <w:style w:type="character" w:styleId="a4">
    <w:name w:val="Strong"/>
    <w:basedOn w:val="a0"/>
    <w:uiPriority w:val="22"/>
    <w:qFormat/>
    <w:rsid w:val="0061282D"/>
    <w:rPr>
      <w:b/>
      <w:bCs/>
    </w:rPr>
  </w:style>
  <w:style w:type="paragraph" w:styleId="a5">
    <w:name w:val="Normal (Web)"/>
    <w:basedOn w:val="a"/>
    <w:uiPriority w:val="99"/>
    <w:unhideWhenUsed/>
    <w:rsid w:val="0061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61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612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621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924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274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768">
          <w:marLeft w:val="693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494">
          <w:marLeft w:val="693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z/pages/getpage.aspx?lact_id=10866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x.uz/pages/getpage.aspx?lact_id=55289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x.uz/pages/getpage.aspx?actForm=1&amp;lact_id=552897&amp;ONDATE=20.12.2003%2000" TargetMode="External"/><Relationship Id="rId11" Type="http://schemas.openxmlformats.org/officeDocument/2006/relationships/hyperlink" Target="http://lex.uz/pages/getpage.aspx?lact_id=1056518" TargetMode="External"/><Relationship Id="rId5" Type="http://schemas.openxmlformats.org/officeDocument/2006/relationships/hyperlink" Target="http://lex.uz/pages/getpage.aspx?lact_id=1515254" TargetMode="External"/><Relationship Id="rId10" Type="http://schemas.openxmlformats.org/officeDocument/2006/relationships/hyperlink" Target="http://lex.uz/pages/getpage.aspx?lact_id=10553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.uz/pages/getpage.aspx?lact_id=552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5410</Words>
  <Characters>30839</Characters>
  <Application>Microsoft Office Word</Application>
  <DocSecurity>0</DocSecurity>
  <Lines>256</Lines>
  <Paragraphs>72</Paragraphs>
  <ScaleCrop>false</ScaleCrop>
  <Company>Infin</Company>
  <LinksUpToDate>false</LinksUpToDate>
  <CharactersWithSpaces>36177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Valitov</dc:creator>
  <cp:keywords/>
  <dc:description/>
  <cp:lastModifiedBy>Emil Valitov</cp:lastModifiedBy>
  <cp:revision>2</cp:revision>
  <dcterms:created xsi:type="dcterms:W3CDTF">2018-02-13T09:53:00Z</dcterms:created>
  <dcterms:modified xsi:type="dcterms:W3CDTF">2018-02-13T09:53:00Z</dcterms:modified>
</cp:coreProperties>
</file>